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EF7F" w14:textId="77777777" w:rsidR="00437C50" w:rsidRDefault="00437C50" w:rsidP="00137F96">
      <w:pPr>
        <w:pStyle w:val="Sinespaciado"/>
        <w:jc w:val="center"/>
        <w:rPr>
          <w:rFonts w:ascii="Arial" w:hAnsi="Arial" w:cs="Arial"/>
        </w:rPr>
      </w:pPr>
    </w:p>
    <w:p w14:paraId="2572BA4C" w14:textId="77777777" w:rsidR="00137F96" w:rsidRPr="00727EC0" w:rsidRDefault="00137F96" w:rsidP="00727EC0">
      <w:pPr>
        <w:pStyle w:val="Sinespaciado"/>
        <w:jc w:val="center"/>
        <w:rPr>
          <w:rFonts w:ascii="Arial" w:hAnsi="Arial" w:cs="Arial"/>
        </w:rPr>
      </w:pPr>
    </w:p>
    <w:p w14:paraId="3D61C34F" w14:textId="77777777" w:rsidR="00437C50" w:rsidRPr="00727EC0" w:rsidRDefault="004C7601" w:rsidP="00727EC0">
      <w:pPr>
        <w:pStyle w:val="Sinespaciado"/>
        <w:jc w:val="center"/>
        <w:rPr>
          <w:rFonts w:ascii="Arial" w:hAnsi="Arial" w:cs="Arial"/>
        </w:rPr>
      </w:pPr>
      <w:r w:rsidRPr="00727EC0">
        <w:rPr>
          <w:rFonts w:ascii="Arial" w:hAnsi="Arial" w:cs="Arial"/>
        </w:rPr>
        <w:t>Plan de Crisis</w:t>
      </w:r>
    </w:p>
    <w:p w14:paraId="6A8E9566" w14:textId="5232818D" w:rsidR="00437C50" w:rsidRPr="00727EC0" w:rsidRDefault="004C7601" w:rsidP="00727EC0">
      <w:pPr>
        <w:pStyle w:val="Sinespaciado"/>
        <w:jc w:val="center"/>
        <w:rPr>
          <w:rFonts w:ascii="Arial" w:hAnsi="Arial" w:cs="Arial"/>
        </w:rPr>
      </w:pPr>
      <w:r w:rsidRPr="00727EC0">
        <w:rPr>
          <w:rFonts w:ascii="Arial" w:hAnsi="Arial" w:cs="Arial"/>
        </w:rPr>
        <w:t xml:space="preserve">Evento </w:t>
      </w:r>
      <w:r w:rsidR="001C297B">
        <w:rPr>
          <w:rFonts w:ascii="Arial" w:hAnsi="Arial" w:cs="Arial"/>
        </w:rPr>
        <w:t xml:space="preserve">adverso grave posterior </w:t>
      </w:r>
      <w:r w:rsidRPr="00727EC0">
        <w:rPr>
          <w:rFonts w:ascii="Arial" w:hAnsi="Arial" w:cs="Arial"/>
        </w:rPr>
        <w:t>a la vacunación</w:t>
      </w:r>
    </w:p>
    <w:p w14:paraId="52E64B27" w14:textId="76F15067" w:rsidR="00727EC0" w:rsidRPr="00727EC0" w:rsidRDefault="0022726F" w:rsidP="0022726F">
      <w:pPr>
        <w:spacing w:after="160" w:line="254" w:lineRule="auto"/>
        <w:jc w:val="center"/>
        <w:rPr>
          <w:rFonts w:ascii="Arial" w:hAnsi="Arial" w:cs="Arial"/>
          <w:color w:val="000000"/>
        </w:rPr>
      </w:pPr>
      <w:r w:rsidRPr="0022726F">
        <w:rPr>
          <w:rFonts w:ascii="Arial" w:hAnsi="Arial" w:cs="Arial"/>
          <w:color w:val="000000"/>
        </w:rPr>
        <w:t>Plan de intensificación de la vacunación en Colombia</w:t>
      </w:r>
      <w:r w:rsidR="00BF4CA0" w:rsidRPr="00BF4CA0">
        <w:rPr>
          <w:rFonts w:ascii="Arial" w:hAnsi="Arial" w:cs="Arial"/>
          <w:color w:val="000000"/>
        </w:rPr>
        <w:t xml:space="preserve">, </w:t>
      </w:r>
      <w:r>
        <w:rPr>
          <w:rFonts w:ascii="Arial" w:hAnsi="Arial" w:cs="Arial"/>
          <w:color w:val="000000"/>
        </w:rPr>
        <w:t>en medio de la pandemia de COVID-19, septiembre -diciembre</w:t>
      </w:r>
      <w:r w:rsidR="00BF4CA0" w:rsidRPr="00BF4CA0">
        <w:rPr>
          <w:rFonts w:ascii="Arial" w:hAnsi="Arial" w:cs="Arial"/>
          <w:color w:val="000000"/>
        </w:rPr>
        <w:t xml:space="preserve"> 2021</w:t>
      </w:r>
    </w:p>
    <w:p w14:paraId="3E5F49B5" w14:textId="77777777" w:rsidR="00727EC0" w:rsidRPr="00137F96" w:rsidRDefault="00727EC0" w:rsidP="00137F96">
      <w:pPr>
        <w:pStyle w:val="Sinespaciado"/>
        <w:jc w:val="center"/>
        <w:rPr>
          <w:rFonts w:ascii="Arial" w:hAnsi="Arial" w:cs="Arial"/>
        </w:rPr>
      </w:pPr>
    </w:p>
    <w:p w14:paraId="3D27E1B4" w14:textId="77777777" w:rsidR="00437C50" w:rsidRPr="00137F96" w:rsidRDefault="00437C50" w:rsidP="00137F96">
      <w:pPr>
        <w:pStyle w:val="Sinespaciado"/>
        <w:jc w:val="center"/>
        <w:rPr>
          <w:rFonts w:ascii="Arial" w:hAnsi="Arial" w:cs="Arial"/>
        </w:rPr>
      </w:pPr>
    </w:p>
    <w:p w14:paraId="3E0A873D" w14:textId="77777777" w:rsidR="00437C50" w:rsidRDefault="00437C50" w:rsidP="001C297B">
      <w:pPr>
        <w:pStyle w:val="Sinespaciado"/>
        <w:ind w:left="708" w:hanging="708"/>
        <w:jc w:val="center"/>
        <w:rPr>
          <w:rFonts w:ascii="Arial" w:hAnsi="Arial" w:cs="Arial"/>
        </w:rPr>
      </w:pPr>
    </w:p>
    <w:p w14:paraId="34F308A0" w14:textId="77777777" w:rsidR="00137F96" w:rsidRDefault="00137F96" w:rsidP="00137F96">
      <w:pPr>
        <w:pStyle w:val="Sinespaciado"/>
        <w:jc w:val="center"/>
        <w:rPr>
          <w:rFonts w:ascii="Arial" w:hAnsi="Arial" w:cs="Arial"/>
        </w:rPr>
      </w:pPr>
    </w:p>
    <w:p w14:paraId="6A9EB751" w14:textId="77777777" w:rsidR="00137F96" w:rsidRDefault="00137F96" w:rsidP="00137F96">
      <w:pPr>
        <w:pStyle w:val="Sinespaciado"/>
        <w:jc w:val="center"/>
        <w:rPr>
          <w:rFonts w:ascii="Arial" w:hAnsi="Arial" w:cs="Arial"/>
        </w:rPr>
      </w:pPr>
    </w:p>
    <w:p w14:paraId="65EB8C6B" w14:textId="77777777" w:rsidR="00137F96" w:rsidRDefault="00137F96" w:rsidP="00137F96">
      <w:pPr>
        <w:pStyle w:val="Sinespaciado"/>
        <w:jc w:val="center"/>
        <w:rPr>
          <w:rFonts w:ascii="Arial" w:hAnsi="Arial" w:cs="Arial"/>
        </w:rPr>
      </w:pPr>
    </w:p>
    <w:p w14:paraId="1876D797" w14:textId="77777777" w:rsidR="00137F96" w:rsidRPr="00137F96" w:rsidRDefault="00137F96" w:rsidP="00137F96">
      <w:pPr>
        <w:pStyle w:val="Sinespaciado"/>
        <w:jc w:val="center"/>
        <w:rPr>
          <w:rFonts w:ascii="Arial" w:hAnsi="Arial" w:cs="Arial"/>
        </w:rPr>
      </w:pPr>
      <w:bookmarkStart w:id="0" w:name="_Hlk62504761"/>
    </w:p>
    <w:p w14:paraId="1477287A" w14:textId="69C559B5" w:rsidR="00437C50" w:rsidRDefault="00A92815" w:rsidP="005D0E3F">
      <w:pPr>
        <w:pStyle w:val="Sinespaciado"/>
        <w:jc w:val="center"/>
        <w:rPr>
          <w:rFonts w:ascii="Arial" w:hAnsi="Arial" w:cs="Arial"/>
        </w:rPr>
      </w:pPr>
      <w:r w:rsidRPr="00137F96">
        <w:rPr>
          <w:rFonts w:ascii="Arial" w:hAnsi="Arial" w:cs="Arial"/>
        </w:rPr>
        <w:t xml:space="preserve">Lema regional: </w:t>
      </w:r>
    </w:p>
    <w:p w14:paraId="1F3621C3" w14:textId="51253550" w:rsidR="005D0E3F" w:rsidRDefault="005D0E3F" w:rsidP="005D0E3F">
      <w:pPr>
        <w:pStyle w:val="Sinespaciado"/>
        <w:jc w:val="center"/>
        <w:rPr>
          <w:rFonts w:ascii="Arial" w:hAnsi="Arial" w:cs="Arial"/>
        </w:rPr>
      </w:pPr>
      <w:r>
        <w:rPr>
          <w:rFonts w:ascii="Arial" w:hAnsi="Arial" w:cs="Arial"/>
        </w:rPr>
        <w:t>“Busca ya las vacunas. ¡Es gratis, hazlo de una!”</w:t>
      </w:r>
    </w:p>
    <w:bookmarkEnd w:id="0"/>
    <w:p w14:paraId="3A5889CA" w14:textId="77777777" w:rsidR="00137F96" w:rsidRDefault="00137F96" w:rsidP="00137F96">
      <w:pPr>
        <w:pStyle w:val="Sinespaciado"/>
        <w:jc w:val="center"/>
        <w:rPr>
          <w:rFonts w:ascii="Arial" w:hAnsi="Arial" w:cs="Arial"/>
        </w:rPr>
      </w:pPr>
    </w:p>
    <w:p w14:paraId="71AAF06F" w14:textId="77777777" w:rsidR="00137F96" w:rsidRDefault="00137F96" w:rsidP="00137F96">
      <w:pPr>
        <w:pStyle w:val="Sinespaciado"/>
        <w:jc w:val="center"/>
        <w:rPr>
          <w:rFonts w:ascii="Arial" w:hAnsi="Arial" w:cs="Arial"/>
        </w:rPr>
      </w:pPr>
    </w:p>
    <w:p w14:paraId="45D6BB4C" w14:textId="77777777" w:rsidR="00137F96" w:rsidRDefault="00137F96" w:rsidP="00137F96">
      <w:pPr>
        <w:pStyle w:val="Sinespaciado"/>
        <w:jc w:val="center"/>
        <w:rPr>
          <w:rFonts w:ascii="Arial" w:hAnsi="Arial" w:cs="Arial"/>
        </w:rPr>
      </w:pPr>
    </w:p>
    <w:p w14:paraId="59DC3EE1" w14:textId="77777777" w:rsidR="00137F96" w:rsidRDefault="00137F96" w:rsidP="00137F96">
      <w:pPr>
        <w:pStyle w:val="Sinespaciado"/>
        <w:jc w:val="center"/>
        <w:rPr>
          <w:rFonts w:ascii="Arial" w:hAnsi="Arial" w:cs="Arial"/>
        </w:rPr>
      </w:pPr>
    </w:p>
    <w:p w14:paraId="716529A2" w14:textId="77777777" w:rsidR="00137F96" w:rsidRDefault="00137F96" w:rsidP="00137F96">
      <w:pPr>
        <w:pStyle w:val="Sinespaciado"/>
        <w:jc w:val="center"/>
        <w:rPr>
          <w:rFonts w:ascii="Arial" w:hAnsi="Arial" w:cs="Arial"/>
        </w:rPr>
      </w:pPr>
    </w:p>
    <w:p w14:paraId="50FB1B45" w14:textId="77777777" w:rsidR="00137F96" w:rsidRPr="00137F96" w:rsidRDefault="00137F96" w:rsidP="00137F96">
      <w:pPr>
        <w:pStyle w:val="Sinespaciado"/>
        <w:jc w:val="center"/>
        <w:rPr>
          <w:rFonts w:ascii="Arial" w:hAnsi="Arial" w:cs="Arial"/>
        </w:rPr>
      </w:pPr>
    </w:p>
    <w:p w14:paraId="4C5203CD" w14:textId="77777777" w:rsidR="00437C50" w:rsidRPr="00137F96" w:rsidRDefault="00437C50" w:rsidP="00137F96">
      <w:pPr>
        <w:pStyle w:val="Sinespaciado"/>
        <w:jc w:val="center"/>
        <w:rPr>
          <w:rFonts w:ascii="Arial" w:hAnsi="Arial" w:cs="Arial"/>
        </w:rPr>
      </w:pPr>
    </w:p>
    <w:p w14:paraId="0168B23B" w14:textId="77777777" w:rsidR="004C7601" w:rsidRPr="00137F96" w:rsidRDefault="004C7601" w:rsidP="00137F96">
      <w:pPr>
        <w:pStyle w:val="Sinespaciado"/>
        <w:jc w:val="center"/>
        <w:rPr>
          <w:rFonts w:ascii="Arial" w:hAnsi="Arial" w:cs="Arial"/>
        </w:rPr>
      </w:pPr>
    </w:p>
    <w:p w14:paraId="288A4459" w14:textId="77777777" w:rsidR="00137F96" w:rsidRPr="00137F96" w:rsidRDefault="00137F96" w:rsidP="00137F96">
      <w:pPr>
        <w:pStyle w:val="Sinespaciado"/>
        <w:jc w:val="center"/>
        <w:rPr>
          <w:rFonts w:ascii="Arial" w:hAnsi="Arial" w:cs="Arial"/>
        </w:rPr>
      </w:pPr>
    </w:p>
    <w:p w14:paraId="5B6CC5AD" w14:textId="77777777" w:rsidR="00437C50" w:rsidRPr="00137F96" w:rsidRDefault="00437C50" w:rsidP="00137F96">
      <w:pPr>
        <w:pStyle w:val="Sinespaciado"/>
        <w:jc w:val="center"/>
        <w:rPr>
          <w:rFonts w:ascii="Arial" w:hAnsi="Arial" w:cs="Arial"/>
        </w:rPr>
      </w:pPr>
    </w:p>
    <w:p w14:paraId="76E85DCA" w14:textId="77777777" w:rsidR="00437C50" w:rsidRPr="00137F96" w:rsidRDefault="004C7601" w:rsidP="00137F96">
      <w:pPr>
        <w:pStyle w:val="Sinespaciado"/>
        <w:jc w:val="center"/>
        <w:rPr>
          <w:rFonts w:ascii="Arial" w:hAnsi="Arial" w:cs="Arial"/>
        </w:rPr>
      </w:pPr>
      <w:r w:rsidRPr="00137F96">
        <w:rPr>
          <w:rFonts w:ascii="Arial" w:hAnsi="Arial" w:cs="Arial"/>
        </w:rPr>
        <w:t>Vigilancia en Salud Pública</w:t>
      </w:r>
    </w:p>
    <w:p w14:paraId="4B63121B" w14:textId="77777777" w:rsidR="00437C50" w:rsidRPr="00137F96" w:rsidRDefault="004C7601" w:rsidP="00137F96">
      <w:pPr>
        <w:pStyle w:val="Sinespaciado"/>
        <w:jc w:val="center"/>
        <w:rPr>
          <w:rFonts w:ascii="Arial" w:hAnsi="Arial" w:cs="Arial"/>
        </w:rPr>
      </w:pPr>
      <w:r w:rsidRPr="00137F96">
        <w:rPr>
          <w:rFonts w:ascii="Arial" w:hAnsi="Arial" w:cs="Arial"/>
        </w:rPr>
        <w:t>Plan Ampliado de Inmunizaciones</w:t>
      </w:r>
    </w:p>
    <w:p w14:paraId="32BA7C3D" w14:textId="77777777" w:rsidR="00437C50" w:rsidRDefault="00437C50" w:rsidP="00137F96">
      <w:pPr>
        <w:pStyle w:val="Sinespaciado"/>
        <w:jc w:val="center"/>
        <w:rPr>
          <w:rFonts w:ascii="Arial" w:hAnsi="Arial" w:cs="Arial"/>
        </w:rPr>
      </w:pPr>
    </w:p>
    <w:p w14:paraId="373CEF40" w14:textId="77777777" w:rsidR="00137F96" w:rsidRDefault="00137F96" w:rsidP="00137F96">
      <w:pPr>
        <w:pStyle w:val="Sinespaciado"/>
        <w:jc w:val="center"/>
        <w:rPr>
          <w:rFonts w:ascii="Arial" w:hAnsi="Arial" w:cs="Arial"/>
        </w:rPr>
      </w:pPr>
    </w:p>
    <w:p w14:paraId="37B341D8" w14:textId="77777777" w:rsidR="00137F96" w:rsidRPr="00137F96" w:rsidRDefault="00137F96" w:rsidP="00137F96">
      <w:pPr>
        <w:pStyle w:val="Sinespaciado"/>
        <w:jc w:val="center"/>
        <w:rPr>
          <w:rFonts w:ascii="Arial" w:hAnsi="Arial" w:cs="Arial"/>
        </w:rPr>
      </w:pPr>
    </w:p>
    <w:p w14:paraId="72F1BBE8" w14:textId="77777777" w:rsidR="004C7601" w:rsidRDefault="004C7601" w:rsidP="00137F96">
      <w:pPr>
        <w:pStyle w:val="Sinespaciado"/>
        <w:jc w:val="center"/>
        <w:rPr>
          <w:rFonts w:ascii="Arial" w:hAnsi="Arial" w:cs="Arial"/>
        </w:rPr>
      </w:pPr>
    </w:p>
    <w:p w14:paraId="3EC29537" w14:textId="77777777" w:rsidR="00137F96" w:rsidRDefault="00137F96" w:rsidP="00137F96">
      <w:pPr>
        <w:pStyle w:val="Sinespaciado"/>
        <w:jc w:val="center"/>
        <w:rPr>
          <w:rFonts w:ascii="Arial" w:hAnsi="Arial" w:cs="Arial"/>
        </w:rPr>
      </w:pPr>
    </w:p>
    <w:p w14:paraId="49E3220A" w14:textId="77777777" w:rsidR="00137F96" w:rsidRDefault="00137F96" w:rsidP="00137F96">
      <w:pPr>
        <w:pStyle w:val="Sinespaciado"/>
        <w:jc w:val="center"/>
        <w:rPr>
          <w:rFonts w:ascii="Arial" w:hAnsi="Arial" w:cs="Arial"/>
        </w:rPr>
      </w:pPr>
    </w:p>
    <w:p w14:paraId="299DC947" w14:textId="77777777" w:rsidR="00137F96" w:rsidRPr="00137F96" w:rsidRDefault="00137F96" w:rsidP="00137F96">
      <w:pPr>
        <w:pStyle w:val="Sinespaciado"/>
        <w:jc w:val="center"/>
        <w:rPr>
          <w:rFonts w:ascii="Arial" w:hAnsi="Arial" w:cs="Arial"/>
        </w:rPr>
      </w:pPr>
    </w:p>
    <w:p w14:paraId="253F74FF" w14:textId="77777777" w:rsidR="00437C50" w:rsidRPr="00137F96" w:rsidRDefault="00437C50" w:rsidP="00137F96">
      <w:pPr>
        <w:pStyle w:val="Sinespaciado"/>
        <w:jc w:val="center"/>
        <w:rPr>
          <w:rFonts w:ascii="Arial" w:hAnsi="Arial" w:cs="Arial"/>
        </w:rPr>
      </w:pPr>
    </w:p>
    <w:p w14:paraId="0E782A10" w14:textId="77777777" w:rsidR="00437C50" w:rsidRPr="00137F96" w:rsidRDefault="00437C50" w:rsidP="00137F96">
      <w:pPr>
        <w:pStyle w:val="Sinespaciado"/>
        <w:jc w:val="center"/>
        <w:rPr>
          <w:rFonts w:ascii="Arial" w:hAnsi="Arial" w:cs="Arial"/>
        </w:rPr>
      </w:pPr>
    </w:p>
    <w:p w14:paraId="32F26FF8" w14:textId="77777777" w:rsidR="00437C50" w:rsidRDefault="00437C50" w:rsidP="00137F96">
      <w:pPr>
        <w:pStyle w:val="Sinespaciado"/>
        <w:jc w:val="center"/>
        <w:rPr>
          <w:rFonts w:ascii="Arial" w:hAnsi="Arial" w:cs="Arial"/>
        </w:rPr>
      </w:pPr>
    </w:p>
    <w:p w14:paraId="19BE53DD" w14:textId="37990B3D" w:rsidR="00137F96" w:rsidRDefault="00137F96" w:rsidP="00137F96">
      <w:pPr>
        <w:pStyle w:val="Sinespaciado"/>
        <w:jc w:val="center"/>
        <w:rPr>
          <w:rFonts w:ascii="Arial" w:hAnsi="Arial" w:cs="Arial"/>
        </w:rPr>
      </w:pPr>
    </w:p>
    <w:p w14:paraId="055100F9" w14:textId="77777777" w:rsidR="00727EC0" w:rsidRDefault="00727EC0" w:rsidP="00137F96">
      <w:pPr>
        <w:pStyle w:val="Sinespaciado"/>
        <w:jc w:val="center"/>
        <w:rPr>
          <w:rFonts w:ascii="Arial" w:hAnsi="Arial" w:cs="Arial"/>
        </w:rPr>
      </w:pPr>
    </w:p>
    <w:p w14:paraId="1D57CD7E" w14:textId="77777777" w:rsidR="00A77E73" w:rsidRPr="00137F96" w:rsidRDefault="00A77E73" w:rsidP="00137F96">
      <w:pPr>
        <w:pStyle w:val="Sinespaciado"/>
        <w:jc w:val="center"/>
        <w:rPr>
          <w:rFonts w:ascii="Arial" w:hAnsi="Arial" w:cs="Arial"/>
        </w:rPr>
      </w:pPr>
    </w:p>
    <w:p w14:paraId="35A405CD" w14:textId="77777777" w:rsidR="00437C50" w:rsidRPr="00137F96" w:rsidRDefault="004C7601" w:rsidP="00137F96">
      <w:pPr>
        <w:pStyle w:val="Sinespaciado"/>
        <w:jc w:val="center"/>
        <w:rPr>
          <w:rFonts w:ascii="Arial" w:hAnsi="Arial" w:cs="Arial"/>
        </w:rPr>
      </w:pPr>
      <w:r w:rsidRPr="00137F96">
        <w:rPr>
          <w:rFonts w:ascii="Arial" w:hAnsi="Arial" w:cs="Arial"/>
        </w:rPr>
        <w:t>Secretaría Departamental de Salud</w:t>
      </w:r>
    </w:p>
    <w:p w14:paraId="707F4C02" w14:textId="77777777" w:rsidR="00437C50" w:rsidRPr="00137F96" w:rsidRDefault="004C7601" w:rsidP="00137F96">
      <w:pPr>
        <w:pStyle w:val="Sinespaciado"/>
        <w:jc w:val="center"/>
        <w:rPr>
          <w:rFonts w:ascii="Arial" w:hAnsi="Arial" w:cs="Arial"/>
        </w:rPr>
      </w:pPr>
      <w:r w:rsidRPr="00137F96">
        <w:rPr>
          <w:rFonts w:ascii="Arial" w:hAnsi="Arial" w:cs="Arial"/>
        </w:rPr>
        <w:t>Subsecretaría de Salud Púb</w:t>
      </w:r>
      <w:r w:rsidR="00E07646" w:rsidRPr="00137F96">
        <w:rPr>
          <w:rFonts w:ascii="Arial" w:hAnsi="Arial" w:cs="Arial"/>
        </w:rPr>
        <w:t>lica</w:t>
      </w:r>
    </w:p>
    <w:p w14:paraId="5E93CDF4" w14:textId="77777777" w:rsidR="00E07646" w:rsidRPr="00137F96" w:rsidRDefault="00E07646" w:rsidP="00137F96">
      <w:pPr>
        <w:pStyle w:val="Sinespaciado"/>
        <w:jc w:val="center"/>
        <w:rPr>
          <w:rFonts w:ascii="Arial" w:hAnsi="Arial" w:cs="Arial"/>
        </w:rPr>
      </w:pPr>
      <w:r w:rsidRPr="00137F96">
        <w:rPr>
          <w:rFonts w:ascii="Arial" w:hAnsi="Arial" w:cs="Arial"/>
        </w:rPr>
        <w:t>Valle del Cauca</w:t>
      </w:r>
    </w:p>
    <w:p w14:paraId="6750F2C3" w14:textId="07437966" w:rsidR="00437C50" w:rsidRDefault="0022726F" w:rsidP="00137F96">
      <w:pPr>
        <w:pStyle w:val="Sinespaciado"/>
        <w:jc w:val="center"/>
        <w:rPr>
          <w:rFonts w:ascii="Arial" w:hAnsi="Arial" w:cs="Arial"/>
        </w:rPr>
      </w:pPr>
      <w:r>
        <w:rPr>
          <w:rFonts w:ascii="Arial" w:hAnsi="Arial" w:cs="Arial"/>
        </w:rPr>
        <w:t>Septiembre</w:t>
      </w:r>
      <w:r w:rsidR="00A77E73">
        <w:rPr>
          <w:rFonts w:ascii="Arial" w:hAnsi="Arial" w:cs="Arial"/>
        </w:rPr>
        <w:t xml:space="preserve"> </w:t>
      </w:r>
      <w:r w:rsidR="00E07646" w:rsidRPr="00137F96">
        <w:rPr>
          <w:rFonts w:ascii="Arial" w:hAnsi="Arial" w:cs="Arial"/>
        </w:rPr>
        <w:t>–</w:t>
      </w:r>
      <w:r w:rsidR="00275E0C" w:rsidRPr="00137F96">
        <w:rPr>
          <w:rFonts w:ascii="Arial" w:hAnsi="Arial" w:cs="Arial"/>
        </w:rPr>
        <w:t xml:space="preserve"> 202</w:t>
      </w:r>
      <w:r w:rsidR="00A77E73">
        <w:rPr>
          <w:rFonts w:ascii="Arial" w:hAnsi="Arial" w:cs="Arial"/>
        </w:rPr>
        <w:t>1</w:t>
      </w:r>
    </w:p>
    <w:p w14:paraId="1DB342F2" w14:textId="77777777" w:rsidR="00A77E73" w:rsidRPr="00137F96" w:rsidRDefault="00A77E73" w:rsidP="00137F96">
      <w:pPr>
        <w:pStyle w:val="Sinespaciado"/>
        <w:jc w:val="center"/>
        <w:rPr>
          <w:rFonts w:ascii="Arial" w:hAnsi="Arial" w:cs="Arial"/>
        </w:rPr>
      </w:pPr>
    </w:p>
    <w:p w14:paraId="277E1CFA" w14:textId="77777777" w:rsidR="00E07646" w:rsidRPr="00137F96" w:rsidRDefault="00E07646" w:rsidP="00137F96">
      <w:pPr>
        <w:pStyle w:val="Sinespaciado"/>
        <w:jc w:val="both"/>
        <w:rPr>
          <w:rFonts w:ascii="Arial" w:hAnsi="Arial" w:cs="Arial"/>
        </w:rPr>
      </w:pPr>
    </w:p>
    <w:p w14:paraId="6BD6E00C" w14:textId="640AB276" w:rsidR="00BF4CA0" w:rsidRDefault="0081047C" w:rsidP="00BF4CA0">
      <w:pPr>
        <w:spacing w:after="160" w:line="254" w:lineRule="auto"/>
        <w:jc w:val="both"/>
        <w:rPr>
          <w:rFonts w:ascii="Arial" w:hAnsi="Arial" w:cs="Arial"/>
          <w:b/>
          <w:bCs/>
          <w:color w:val="000000"/>
        </w:rPr>
      </w:pPr>
      <w:r w:rsidRPr="00137F96">
        <w:rPr>
          <w:rFonts w:ascii="Arial" w:hAnsi="Arial" w:cs="Arial"/>
          <w:b/>
          <w:bCs/>
        </w:rPr>
        <w:lastRenderedPageBreak/>
        <w:t xml:space="preserve">Plan </w:t>
      </w:r>
      <w:r w:rsidRPr="00727EC0">
        <w:rPr>
          <w:rFonts w:ascii="Arial" w:hAnsi="Arial" w:cs="Arial"/>
          <w:b/>
          <w:bCs/>
        </w:rPr>
        <w:t>Estratégico</w:t>
      </w:r>
      <w:r w:rsidR="0022726F">
        <w:rPr>
          <w:rFonts w:ascii="Arial" w:hAnsi="Arial" w:cs="Arial"/>
          <w:b/>
          <w:bCs/>
        </w:rPr>
        <w:t xml:space="preserve"> </w:t>
      </w:r>
      <w:r w:rsidR="0022726F" w:rsidRPr="0022726F">
        <w:rPr>
          <w:rFonts w:ascii="Arial" w:hAnsi="Arial" w:cs="Arial"/>
          <w:b/>
          <w:bCs/>
          <w:color w:val="000000"/>
        </w:rPr>
        <w:t>de intensificación de la vacunación en Colombia, en medio de la pandemia de COVID-19, septiembre -diciembre 2021</w:t>
      </w:r>
    </w:p>
    <w:p w14:paraId="746432DD" w14:textId="5921C217" w:rsidR="00A92815" w:rsidRDefault="00437C50" w:rsidP="00BF4CA0">
      <w:pPr>
        <w:spacing w:after="160" w:line="254" w:lineRule="auto"/>
        <w:jc w:val="both"/>
        <w:rPr>
          <w:rFonts w:ascii="Arial" w:hAnsi="Arial" w:cs="Arial"/>
        </w:rPr>
      </w:pPr>
      <w:r w:rsidRPr="00137F96">
        <w:rPr>
          <w:rFonts w:ascii="Arial" w:hAnsi="Arial" w:cs="Arial"/>
        </w:rPr>
        <w:t xml:space="preserve">Durante </w:t>
      </w:r>
      <w:r w:rsidR="0022726F">
        <w:rPr>
          <w:rFonts w:ascii="Arial" w:hAnsi="Arial" w:cs="Arial"/>
        </w:rPr>
        <w:t>los</w:t>
      </w:r>
      <w:r w:rsidR="00A77E73">
        <w:rPr>
          <w:rFonts w:ascii="Arial" w:hAnsi="Arial" w:cs="Arial"/>
        </w:rPr>
        <w:t xml:space="preserve"> mes</w:t>
      </w:r>
      <w:r w:rsidR="0022726F">
        <w:rPr>
          <w:rFonts w:ascii="Arial" w:hAnsi="Arial" w:cs="Arial"/>
        </w:rPr>
        <w:t xml:space="preserve">es </w:t>
      </w:r>
      <w:r w:rsidR="00A77E73">
        <w:rPr>
          <w:rFonts w:ascii="Arial" w:hAnsi="Arial" w:cs="Arial"/>
        </w:rPr>
        <w:t xml:space="preserve">de </w:t>
      </w:r>
      <w:r w:rsidR="0022726F">
        <w:rPr>
          <w:rFonts w:ascii="Arial" w:hAnsi="Arial" w:cs="Arial"/>
        </w:rPr>
        <w:t>septiembre, octubre y noviembre</w:t>
      </w:r>
      <w:r w:rsidR="00A77E73">
        <w:rPr>
          <w:rFonts w:ascii="Arial" w:hAnsi="Arial" w:cs="Arial"/>
        </w:rPr>
        <w:t xml:space="preserve"> </w:t>
      </w:r>
      <w:r w:rsidR="002C0537" w:rsidRPr="00137F96">
        <w:rPr>
          <w:rFonts w:ascii="Arial" w:hAnsi="Arial" w:cs="Arial"/>
        </w:rPr>
        <w:t>de</w:t>
      </w:r>
      <w:r w:rsidR="004C7601" w:rsidRPr="00137F96">
        <w:rPr>
          <w:rFonts w:ascii="Arial" w:hAnsi="Arial" w:cs="Arial"/>
        </w:rPr>
        <w:t xml:space="preserve"> 202</w:t>
      </w:r>
      <w:r w:rsidR="00A77E73">
        <w:rPr>
          <w:rFonts w:ascii="Arial" w:hAnsi="Arial" w:cs="Arial"/>
        </w:rPr>
        <w:t>1</w:t>
      </w:r>
      <w:r w:rsidR="004C7601" w:rsidRPr="00137F96">
        <w:rPr>
          <w:rFonts w:ascii="Arial" w:hAnsi="Arial" w:cs="Arial"/>
        </w:rPr>
        <w:t xml:space="preserve"> </w:t>
      </w:r>
      <w:r w:rsidRPr="00137F96">
        <w:rPr>
          <w:rFonts w:ascii="Arial" w:hAnsi="Arial" w:cs="Arial"/>
        </w:rPr>
        <w:t xml:space="preserve">se desarrollará </w:t>
      </w:r>
      <w:r w:rsidR="002C0537" w:rsidRPr="00137F96">
        <w:rPr>
          <w:rFonts w:ascii="Arial" w:hAnsi="Arial" w:cs="Arial"/>
        </w:rPr>
        <w:t>el Plan Estratégico de Intensificación de la vacunación</w:t>
      </w:r>
      <w:r w:rsidR="00AF4320">
        <w:rPr>
          <w:rFonts w:ascii="Arial" w:hAnsi="Arial" w:cs="Arial"/>
        </w:rPr>
        <w:t>, l</w:t>
      </w:r>
      <w:r w:rsidR="00AF4320" w:rsidRPr="00AF4320">
        <w:rPr>
          <w:rFonts w:ascii="Arial" w:hAnsi="Arial" w:cs="Arial"/>
        </w:rPr>
        <w:t>a intensificación busca como estrategia tanto para la prestación como para la utilización de los servicios de inmunización intervenir el atraso en coberturas y el riesgo de brotes al adquirir enfermedades prevenibles por vacunación.</w:t>
      </w:r>
    </w:p>
    <w:p w14:paraId="07F3774D" w14:textId="22346A70" w:rsidR="00A77E73" w:rsidRDefault="00A77E73" w:rsidP="00137F96">
      <w:pPr>
        <w:pStyle w:val="Sinespaciado"/>
        <w:jc w:val="both"/>
        <w:rPr>
          <w:rFonts w:ascii="Arial" w:hAnsi="Arial" w:cs="Arial"/>
        </w:rPr>
      </w:pPr>
    </w:p>
    <w:p w14:paraId="43002EA4" w14:textId="77777777" w:rsidR="00437C50" w:rsidRPr="00137F96" w:rsidRDefault="00437C50" w:rsidP="00137F96">
      <w:pPr>
        <w:pStyle w:val="Sinespaciado"/>
        <w:jc w:val="both"/>
        <w:rPr>
          <w:rFonts w:ascii="Arial" w:hAnsi="Arial" w:cs="Arial"/>
          <w:b/>
          <w:bCs/>
        </w:rPr>
      </w:pPr>
      <w:r w:rsidRPr="00137F96">
        <w:rPr>
          <w:rFonts w:ascii="Arial" w:hAnsi="Arial" w:cs="Arial"/>
          <w:b/>
          <w:bCs/>
        </w:rPr>
        <w:t>Objetivo General</w:t>
      </w:r>
    </w:p>
    <w:p w14:paraId="00B189FA" w14:textId="77777777" w:rsidR="00BF4CA0" w:rsidRDefault="00BF4CA0" w:rsidP="00BF4CA0">
      <w:pPr>
        <w:pStyle w:val="Sinespaciado"/>
        <w:jc w:val="both"/>
        <w:rPr>
          <w:rFonts w:ascii="Arial" w:hAnsi="Arial" w:cs="Arial"/>
        </w:rPr>
      </w:pPr>
    </w:p>
    <w:p w14:paraId="790A18C6" w14:textId="1BD8B077" w:rsidR="00437C50" w:rsidRPr="00137F96" w:rsidRDefault="00AF4320" w:rsidP="0001125C">
      <w:pPr>
        <w:pStyle w:val="Sinespaciado"/>
        <w:jc w:val="both"/>
        <w:rPr>
          <w:rFonts w:ascii="Arial" w:hAnsi="Arial" w:cs="Arial"/>
        </w:rPr>
      </w:pPr>
      <w:r w:rsidRPr="00AF4320">
        <w:rPr>
          <w:rFonts w:ascii="Arial" w:hAnsi="Arial" w:cs="Arial"/>
        </w:rPr>
        <w:t xml:space="preserve">Lograr puesta al día en el atraso en coberturas de vacunación del programa permanente para mantener la inmunidad de la población </w:t>
      </w:r>
      <w:r w:rsidRPr="00AF4320">
        <w:rPr>
          <w:rFonts w:ascii="Arial" w:hAnsi="Arial" w:cs="Arial"/>
        </w:rPr>
        <w:t>objeto.</w:t>
      </w:r>
    </w:p>
    <w:p w14:paraId="2A00E1FD" w14:textId="77777777" w:rsidR="000C6621" w:rsidRPr="00137F96" w:rsidRDefault="000C6621" w:rsidP="0001125C">
      <w:pPr>
        <w:pStyle w:val="Sinespaciado"/>
        <w:jc w:val="both"/>
        <w:rPr>
          <w:rFonts w:ascii="Arial" w:hAnsi="Arial" w:cs="Arial"/>
        </w:rPr>
      </w:pPr>
    </w:p>
    <w:p w14:paraId="7FE807E5" w14:textId="6D83CD73" w:rsidR="00437C50" w:rsidRDefault="00437C50" w:rsidP="0001125C">
      <w:pPr>
        <w:pStyle w:val="Sinespaciado"/>
        <w:jc w:val="both"/>
        <w:rPr>
          <w:rFonts w:ascii="Arial" w:eastAsiaTheme="majorEastAsia" w:hAnsi="Arial" w:cs="Arial"/>
          <w:b/>
          <w:bCs/>
          <w:color w:val="000000" w:themeColor="text1"/>
        </w:rPr>
      </w:pPr>
      <w:r w:rsidRPr="00137F96">
        <w:rPr>
          <w:rFonts w:ascii="Arial" w:eastAsiaTheme="majorEastAsia" w:hAnsi="Arial" w:cs="Arial"/>
          <w:b/>
          <w:bCs/>
          <w:color w:val="000000" w:themeColor="text1"/>
        </w:rPr>
        <w:t>Objetivos específicos</w:t>
      </w:r>
    </w:p>
    <w:p w14:paraId="746D94D5" w14:textId="2AF3AA7D" w:rsidR="00D82BB5" w:rsidRDefault="00D82BB5" w:rsidP="0001125C">
      <w:pPr>
        <w:pStyle w:val="Sinespaciado"/>
        <w:jc w:val="both"/>
        <w:rPr>
          <w:rFonts w:ascii="Arial" w:eastAsiaTheme="majorEastAsia" w:hAnsi="Arial" w:cs="Arial"/>
          <w:b/>
          <w:bCs/>
          <w:color w:val="000000" w:themeColor="text1"/>
        </w:rPr>
      </w:pPr>
    </w:p>
    <w:p w14:paraId="0F92EF78" w14:textId="77777777" w:rsidR="0001125C" w:rsidRPr="0001125C" w:rsidRDefault="0001125C" w:rsidP="0001125C">
      <w:pPr>
        <w:numPr>
          <w:ilvl w:val="0"/>
          <w:numId w:val="10"/>
        </w:numPr>
        <w:autoSpaceDE w:val="0"/>
        <w:autoSpaceDN w:val="0"/>
        <w:adjustRightInd w:val="0"/>
        <w:spacing w:after="50"/>
        <w:jc w:val="both"/>
        <w:rPr>
          <w:rFonts w:ascii="Arial" w:eastAsiaTheme="minorHAnsi" w:hAnsi="Arial" w:cs="Arial"/>
          <w:color w:val="000000"/>
          <w:lang w:eastAsia="en-US"/>
        </w:rPr>
      </w:pPr>
      <w:r w:rsidRPr="0001125C">
        <w:rPr>
          <w:rFonts w:ascii="Arial" w:eastAsiaTheme="minorHAnsi" w:hAnsi="Arial" w:cs="Arial"/>
          <w:color w:val="000000"/>
          <w:lang w:eastAsia="en-US"/>
        </w:rPr>
        <w:t xml:space="preserve">Implementar plan de intensificación de vacunación en el marco del programa permanente de vacunación en el país para prevenir brotes de enfermedades prevenibles por vacunación. </w:t>
      </w:r>
    </w:p>
    <w:p w14:paraId="12F985AB" w14:textId="497585E7" w:rsidR="0001125C" w:rsidRPr="0001125C" w:rsidRDefault="0001125C" w:rsidP="0001125C">
      <w:pPr>
        <w:numPr>
          <w:ilvl w:val="0"/>
          <w:numId w:val="10"/>
        </w:numPr>
        <w:autoSpaceDE w:val="0"/>
        <w:autoSpaceDN w:val="0"/>
        <w:adjustRightInd w:val="0"/>
        <w:spacing w:after="50"/>
        <w:jc w:val="both"/>
        <w:rPr>
          <w:rFonts w:ascii="Arial" w:eastAsiaTheme="minorHAnsi" w:hAnsi="Arial" w:cs="Arial"/>
          <w:color w:val="000000"/>
          <w:lang w:eastAsia="en-US"/>
        </w:rPr>
      </w:pPr>
      <w:r w:rsidRPr="0001125C">
        <w:rPr>
          <w:rFonts w:ascii="Arial" w:eastAsiaTheme="minorHAnsi" w:hAnsi="Arial" w:cs="Arial"/>
          <w:color w:val="000000"/>
          <w:lang w:eastAsia="en-US"/>
        </w:rPr>
        <w:t xml:space="preserve">Comunicar a los padres de familia sobre el riesgo y la disponibilidad de los servicios de vacunación y de la intensificación. </w:t>
      </w:r>
    </w:p>
    <w:p w14:paraId="0989B802" w14:textId="3D414F1F" w:rsidR="0001125C" w:rsidRPr="0001125C" w:rsidRDefault="0001125C" w:rsidP="0001125C">
      <w:pPr>
        <w:numPr>
          <w:ilvl w:val="0"/>
          <w:numId w:val="10"/>
        </w:numPr>
        <w:autoSpaceDE w:val="0"/>
        <w:autoSpaceDN w:val="0"/>
        <w:adjustRightInd w:val="0"/>
        <w:spacing w:after="50"/>
        <w:jc w:val="both"/>
        <w:rPr>
          <w:rFonts w:ascii="Arial" w:eastAsiaTheme="minorHAnsi" w:hAnsi="Arial" w:cs="Arial"/>
          <w:color w:val="000000"/>
          <w:lang w:eastAsia="en-US"/>
        </w:rPr>
      </w:pPr>
      <w:r w:rsidRPr="0001125C">
        <w:rPr>
          <w:rFonts w:ascii="Arial" w:eastAsiaTheme="minorHAnsi" w:hAnsi="Arial" w:cs="Arial"/>
          <w:color w:val="000000"/>
          <w:lang w:eastAsia="en-US"/>
        </w:rPr>
        <w:t xml:space="preserve">Establecer tácticas de vacunación que permitan llegar al acumulado de población susceptible cerrando lo antes posible las brechas de inmunidad. </w:t>
      </w:r>
    </w:p>
    <w:p w14:paraId="0364D1C3" w14:textId="73992757" w:rsidR="0001125C" w:rsidRPr="0001125C" w:rsidRDefault="0001125C" w:rsidP="0001125C">
      <w:pPr>
        <w:numPr>
          <w:ilvl w:val="0"/>
          <w:numId w:val="10"/>
        </w:numPr>
        <w:autoSpaceDE w:val="0"/>
        <w:autoSpaceDN w:val="0"/>
        <w:adjustRightInd w:val="0"/>
        <w:spacing w:after="50"/>
        <w:jc w:val="both"/>
        <w:rPr>
          <w:rFonts w:ascii="Arial" w:eastAsiaTheme="minorHAnsi" w:hAnsi="Arial" w:cs="Arial"/>
          <w:color w:val="000000"/>
          <w:lang w:eastAsia="en-US"/>
        </w:rPr>
      </w:pPr>
      <w:r w:rsidRPr="0001125C">
        <w:rPr>
          <w:rFonts w:ascii="Arial" w:eastAsiaTheme="minorHAnsi" w:hAnsi="Arial" w:cs="Arial"/>
          <w:color w:val="000000"/>
          <w:lang w:eastAsia="en-US"/>
        </w:rPr>
        <w:t xml:space="preserve">Continuar buscando la población susceptible de uno a 10 años, para la vacunación contra el sarampión y la rubeola. </w:t>
      </w:r>
    </w:p>
    <w:p w14:paraId="4DCFDFAF" w14:textId="3251EE9B" w:rsidR="0001125C" w:rsidRPr="0001125C" w:rsidRDefault="0001125C" w:rsidP="0001125C">
      <w:pPr>
        <w:numPr>
          <w:ilvl w:val="0"/>
          <w:numId w:val="10"/>
        </w:numPr>
        <w:autoSpaceDE w:val="0"/>
        <w:autoSpaceDN w:val="0"/>
        <w:adjustRightInd w:val="0"/>
        <w:jc w:val="both"/>
        <w:rPr>
          <w:rFonts w:ascii="Arial" w:eastAsiaTheme="minorHAnsi" w:hAnsi="Arial" w:cs="Arial"/>
          <w:color w:val="000000"/>
          <w:sz w:val="23"/>
          <w:szCs w:val="23"/>
          <w:lang w:eastAsia="en-US"/>
        </w:rPr>
      </w:pPr>
      <w:r w:rsidRPr="0001125C">
        <w:rPr>
          <w:rFonts w:ascii="Arial" w:eastAsiaTheme="minorHAnsi" w:hAnsi="Arial" w:cs="Arial"/>
          <w:b/>
          <w:bCs/>
          <w:i/>
          <w:iCs/>
          <w:color w:val="000000"/>
          <w:sz w:val="23"/>
          <w:szCs w:val="23"/>
          <w:lang w:eastAsia="en-US"/>
        </w:rPr>
        <w:t xml:space="preserve">Flexibilizar los esquemas de vacunación </w:t>
      </w:r>
      <w:r w:rsidRPr="0001125C">
        <w:rPr>
          <w:rFonts w:ascii="Arial" w:eastAsiaTheme="minorHAnsi" w:hAnsi="Arial" w:cs="Arial"/>
          <w:b/>
          <w:bCs/>
          <w:i/>
          <w:iCs/>
          <w:color w:val="000000"/>
          <w:sz w:val="23"/>
          <w:szCs w:val="23"/>
          <w:lang w:eastAsia="en-US"/>
        </w:rPr>
        <w:t>atrasados</w:t>
      </w:r>
      <w:r w:rsidRPr="0001125C">
        <w:rPr>
          <w:rFonts w:ascii="Arial" w:eastAsiaTheme="minorHAnsi" w:hAnsi="Arial" w:cs="Arial"/>
          <w:b/>
          <w:bCs/>
          <w:i/>
          <w:iCs/>
          <w:color w:val="000000"/>
          <w:sz w:val="23"/>
          <w:szCs w:val="23"/>
          <w:lang w:eastAsia="en-US"/>
        </w:rPr>
        <w:t xml:space="preserve"> para la población infantil de 6 a 11 meses de edad. (oficio enviado a las ET en octubre del 2020) </w:t>
      </w:r>
    </w:p>
    <w:p w14:paraId="037891E8" w14:textId="742C4EF4" w:rsidR="00FD4868" w:rsidRPr="00CE7A86" w:rsidRDefault="00FD4868" w:rsidP="0001125C">
      <w:pPr>
        <w:pStyle w:val="Prrafodelista"/>
        <w:autoSpaceDE w:val="0"/>
        <w:autoSpaceDN w:val="0"/>
        <w:adjustRightInd w:val="0"/>
        <w:spacing w:after="20"/>
        <w:ind w:left="360"/>
        <w:jc w:val="both"/>
        <w:rPr>
          <w:rFonts w:ascii="Arial" w:hAnsi="Arial" w:cs="Arial"/>
          <w:color w:val="000000"/>
          <w:sz w:val="23"/>
          <w:szCs w:val="23"/>
        </w:rPr>
      </w:pPr>
    </w:p>
    <w:p w14:paraId="75BCDE35" w14:textId="77777777" w:rsidR="00FD4868" w:rsidRDefault="00FD4868" w:rsidP="00137F96">
      <w:pPr>
        <w:pStyle w:val="Sinespaciado"/>
        <w:jc w:val="both"/>
        <w:rPr>
          <w:rFonts w:ascii="Arial" w:eastAsiaTheme="majorEastAsia" w:hAnsi="Arial" w:cs="Arial"/>
          <w:b/>
          <w:bCs/>
          <w:color w:val="000000" w:themeColor="text1"/>
        </w:rPr>
      </w:pPr>
      <w:bookmarkStart w:id="1" w:name="_Toc517366473"/>
      <w:bookmarkStart w:id="2" w:name="_Toc10719436"/>
    </w:p>
    <w:p w14:paraId="56F057EB" w14:textId="21E8A98A" w:rsidR="00437C50" w:rsidRPr="00137F96" w:rsidRDefault="00437C50" w:rsidP="00137F96">
      <w:pPr>
        <w:pStyle w:val="Sinespaciado"/>
        <w:jc w:val="both"/>
        <w:rPr>
          <w:rFonts w:ascii="Arial" w:eastAsiaTheme="majorEastAsia" w:hAnsi="Arial" w:cs="Arial"/>
          <w:b/>
          <w:bCs/>
          <w:color w:val="000000" w:themeColor="text1"/>
        </w:rPr>
      </w:pPr>
      <w:r w:rsidRPr="00137F96">
        <w:rPr>
          <w:rFonts w:ascii="Arial" w:eastAsiaTheme="majorEastAsia" w:hAnsi="Arial" w:cs="Arial"/>
          <w:b/>
          <w:bCs/>
          <w:color w:val="000000" w:themeColor="text1"/>
        </w:rPr>
        <w:t>Población objeto</w:t>
      </w:r>
      <w:bookmarkEnd w:id="1"/>
      <w:bookmarkEnd w:id="2"/>
    </w:p>
    <w:p w14:paraId="5D69AB3C" w14:textId="3550DA8C" w:rsidR="002C0537" w:rsidRDefault="002C0537" w:rsidP="0001125C">
      <w:pPr>
        <w:pStyle w:val="Sinespaciado"/>
        <w:jc w:val="both"/>
        <w:rPr>
          <w:rFonts w:ascii="Arial" w:hAnsi="Arial" w:cs="Arial"/>
          <w:color w:val="000000"/>
        </w:rPr>
      </w:pPr>
    </w:p>
    <w:p w14:paraId="6956B13F" w14:textId="77777777" w:rsidR="0001125C" w:rsidRPr="008A6D04" w:rsidRDefault="0001125C" w:rsidP="0001125C">
      <w:pPr>
        <w:pStyle w:val="Default"/>
        <w:numPr>
          <w:ilvl w:val="0"/>
          <w:numId w:val="18"/>
        </w:numPr>
        <w:jc w:val="both"/>
        <w:rPr>
          <w:rFonts w:ascii="Arial" w:hAnsi="Arial" w:cs="Arial"/>
          <w:sz w:val="22"/>
          <w:szCs w:val="22"/>
        </w:rPr>
      </w:pPr>
      <w:r w:rsidRPr="008A6D04">
        <w:rPr>
          <w:rFonts w:ascii="Arial" w:hAnsi="Arial" w:cs="Arial"/>
          <w:sz w:val="22"/>
          <w:szCs w:val="22"/>
        </w:rPr>
        <w:t xml:space="preserve">Población infantil menor de seis años. </w:t>
      </w:r>
    </w:p>
    <w:p w14:paraId="31AF9754" w14:textId="77777777" w:rsidR="0001125C" w:rsidRPr="008A6D04" w:rsidRDefault="0001125C" w:rsidP="0001125C">
      <w:pPr>
        <w:pStyle w:val="Default"/>
        <w:numPr>
          <w:ilvl w:val="0"/>
          <w:numId w:val="18"/>
        </w:numPr>
        <w:jc w:val="both"/>
        <w:rPr>
          <w:rFonts w:ascii="Arial" w:hAnsi="Arial" w:cs="Arial"/>
          <w:sz w:val="22"/>
          <w:szCs w:val="22"/>
        </w:rPr>
      </w:pPr>
      <w:r w:rsidRPr="008A6D04">
        <w:rPr>
          <w:rFonts w:ascii="Arial" w:hAnsi="Arial" w:cs="Arial"/>
          <w:sz w:val="22"/>
          <w:szCs w:val="22"/>
        </w:rPr>
        <w:t xml:space="preserve">Niñas de 9 años </w:t>
      </w:r>
    </w:p>
    <w:p w14:paraId="12C6AC24" w14:textId="77777777" w:rsidR="0001125C" w:rsidRPr="008A6D04" w:rsidRDefault="0001125C" w:rsidP="0001125C">
      <w:pPr>
        <w:pStyle w:val="Default"/>
        <w:numPr>
          <w:ilvl w:val="0"/>
          <w:numId w:val="18"/>
        </w:numPr>
        <w:jc w:val="both"/>
        <w:rPr>
          <w:rFonts w:ascii="Arial" w:hAnsi="Arial" w:cs="Arial"/>
          <w:sz w:val="22"/>
          <w:szCs w:val="22"/>
        </w:rPr>
      </w:pPr>
      <w:r w:rsidRPr="008A6D04">
        <w:rPr>
          <w:rFonts w:ascii="Arial" w:hAnsi="Arial" w:cs="Arial"/>
          <w:sz w:val="22"/>
          <w:szCs w:val="22"/>
        </w:rPr>
        <w:t xml:space="preserve">Mujeres gestantes </w:t>
      </w:r>
    </w:p>
    <w:p w14:paraId="7C4E95A1" w14:textId="77777777" w:rsidR="0001125C" w:rsidRPr="008A6D04" w:rsidRDefault="0001125C" w:rsidP="0001125C">
      <w:pPr>
        <w:pStyle w:val="Default"/>
        <w:numPr>
          <w:ilvl w:val="0"/>
          <w:numId w:val="18"/>
        </w:numPr>
        <w:jc w:val="both"/>
        <w:rPr>
          <w:rFonts w:ascii="Arial" w:hAnsi="Arial" w:cs="Arial"/>
          <w:sz w:val="22"/>
          <w:szCs w:val="22"/>
        </w:rPr>
      </w:pPr>
      <w:r w:rsidRPr="008A6D04">
        <w:rPr>
          <w:rFonts w:ascii="Arial" w:hAnsi="Arial" w:cs="Arial"/>
          <w:sz w:val="22"/>
          <w:szCs w:val="22"/>
        </w:rPr>
        <w:t xml:space="preserve">Mujeres en edad fértil de 10 a 49 años (MEF) </w:t>
      </w:r>
    </w:p>
    <w:p w14:paraId="7F277140" w14:textId="77777777" w:rsidR="0001125C" w:rsidRPr="008A6D04" w:rsidRDefault="0001125C" w:rsidP="0001125C">
      <w:pPr>
        <w:pStyle w:val="Default"/>
        <w:numPr>
          <w:ilvl w:val="0"/>
          <w:numId w:val="18"/>
        </w:numPr>
        <w:jc w:val="both"/>
        <w:rPr>
          <w:rFonts w:ascii="Arial" w:hAnsi="Arial" w:cs="Arial"/>
          <w:sz w:val="22"/>
          <w:szCs w:val="22"/>
        </w:rPr>
      </w:pPr>
      <w:r w:rsidRPr="008A6D04">
        <w:rPr>
          <w:rFonts w:ascii="Arial" w:eastAsia="CIDFont+F8" w:hAnsi="Arial" w:cs="Arial"/>
          <w:sz w:val="22"/>
          <w:szCs w:val="22"/>
        </w:rPr>
        <w:t xml:space="preserve">Población susceptible para fiebre amarilla de 1 a 59 años residente en los municipios de riesgo, viajeros a zonas de riesgo nacional e internacional y niños y niñas nacidos entre el 01 de enero de 2009 al 31 de diciembre de 2018 en todos los municipios del país. </w:t>
      </w:r>
    </w:p>
    <w:p w14:paraId="0E842A6C" w14:textId="77777777" w:rsidR="0001125C" w:rsidRPr="008A6D04" w:rsidRDefault="0001125C" w:rsidP="0001125C">
      <w:pPr>
        <w:pStyle w:val="Default"/>
        <w:numPr>
          <w:ilvl w:val="0"/>
          <w:numId w:val="18"/>
        </w:numPr>
        <w:jc w:val="both"/>
        <w:rPr>
          <w:rFonts w:ascii="Arial" w:hAnsi="Arial" w:cs="Arial"/>
          <w:sz w:val="22"/>
          <w:szCs w:val="22"/>
        </w:rPr>
      </w:pPr>
      <w:r w:rsidRPr="008A6D04">
        <w:rPr>
          <w:rFonts w:ascii="Arial" w:eastAsia="CIDFont+F8" w:hAnsi="Arial" w:cs="Arial"/>
          <w:sz w:val="22"/>
          <w:szCs w:val="22"/>
        </w:rPr>
        <w:t xml:space="preserve">Niños y niñas de 1 a 10 años de edad susceptibles para </w:t>
      </w:r>
      <w:proofErr w:type="spellStart"/>
      <w:r w:rsidRPr="008A6D04">
        <w:rPr>
          <w:rFonts w:ascii="Arial" w:eastAsia="CIDFont+F8" w:hAnsi="Arial" w:cs="Arial"/>
          <w:sz w:val="22"/>
          <w:szCs w:val="22"/>
        </w:rPr>
        <w:t>SRP</w:t>
      </w:r>
      <w:proofErr w:type="spellEnd"/>
      <w:r w:rsidRPr="008A6D04">
        <w:rPr>
          <w:rFonts w:ascii="Arial" w:eastAsia="CIDFont+F8" w:hAnsi="Arial" w:cs="Arial"/>
          <w:sz w:val="22"/>
          <w:szCs w:val="22"/>
        </w:rPr>
        <w:t xml:space="preserve">. </w:t>
      </w:r>
    </w:p>
    <w:p w14:paraId="16E55373" w14:textId="0D41088F" w:rsidR="000F74A1" w:rsidRPr="008A6D04" w:rsidRDefault="0001125C" w:rsidP="0001125C">
      <w:pPr>
        <w:pStyle w:val="Default"/>
        <w:numPr>
          <w:ilvl w:val="0"/>
          <w:numId w:val="18"/>
        </w:numPr>
        <w:jc w:val="both"/>
        <w:rPr>
          <w:rFonts w:ascii="Arial" w:hAnsi="Arial" w:cs="Arial"/>
          <w:sz w:val="22"/>
          <w:szCs w:val="22"/>
        </w:rPr>
      </w:pPr>
      <w:r w:rsidRPr="008A6D04">
        <w:rPr>
          <w:rFonts w:ascii="Arial" w:eastAsia="CIDFont+F8" w:hAnsi="Arial" w:cs="Arial"/>
          <w:sz w:val="22"/>
          <w:szCs w:val="22"/>
        </w:rPr>
        <w:t xml:space="preserve">Búsqueda de la cohorte de la población susceptible (nacida del 1 de enero del 2009 a 31 de diciembre de 2019), durante la intensificación, para continuar con la aplicación de una dosis adicional de </w:t>
      </w:r>
      <w:r w:rsidRPr="008A6D04">
        <w:rPr>
          <w:rFonts w:ascii="Arial" w:eastAsia="CIDFont+F8" w:hAnsi="Arial" w:cs="Arial"/>
          <w:sz w:val="22"/>
          <w:szCs w:val="22"/>
        </w:rPr>
        <w:t>SR.</w:t>
      </w:r>
    </w:p>
    <w:p w14:paraId="7A887762" w14:textId="77777777" w:rsidR="00CE7A86" w:rsidRDefault="00CE7A86" w:rsidP="00CE7A86">
      <w:pPr>
        <w:pStyle w:val="Sinespaciado"/>
        <w:jc w:val="both"/>
        <w:rPr>
          <w:rFonts w:ascii="Arial" w:hAnsi="Arial" w:cs="Arial"/>
          <w:b/>
          <w:bCs/>
          <w:color w:val="000000"/>
        </w:rPr>
      </w:pPr>
    </w:p>
    <w:p w14:paraId="1BFC2AD5" w14:textId="77777777" w:rsidR="00F53956" w:rsidRPr="00F53956" w:rsidRDefault="00F53956" w:rsidP="00137F96">
      <w:pPr>
        <w:pStyle w:val="Sinespaciado"/>
        <w:jc w:val="both"/>
        <w:rPr>
          <w:rFonts w:ascii="Arial" w:hAnsi="Arial" w:cs="Arial"/>
          <w:b/>
          <w:bCs/>
          <w:color w:val="000000"/>
        </w:rPr>
      </w:pPr>
      <w:r w:rsidRPr="00F53956">
        <w:rPr>
          <w:rFonts w:ascii="Arial" w:hAnsi="Arial" w:cs="Arial"/>
          <w:b/>
          <w:bCs/>
          <w:color w:val="000000"/>
        </w:rPr>
        <w:lastRenderedPageBreak/>
        <w:t>Programación</w:t>
      </w:r>
    </w:p>
    <w:p w14:paraId="3403DEE8" w14:textId="77777777" w:rsidR="00173D61" w:rsidRPr="00137F96" w:rsidRDefault="00173D61" w:rsidP="00137F96">
      <w:pPr>
        <w:pStyle w:val="Sinespaciado"/>
        <w:jc w:val="both"/>
        <w:rPr>
          <w:rFonts w:ascii="Arial" w:hAnsi="Arial" w:cs="Arial"/>
        </w:rPr>
      </w:pPr>
    </w:p>
    <w:p w14:paraId="138B4699" w14:textId="6731556B" w:rsidR="00BC1962" w:rsidRPr="00137F96" w:rsidRDefault="008A6D04" w:rsidP="00137F96">
      <w:pPr>
        <w:pStyle w:val="Sinespaciado"/>
        <w:jc w:val="both"/>
        <w:rPr>
          <w:rFonts w:ascii="Arial" w:hAnsi="Arial" w:cs="Arial"/>
          <w:b/>
          <w:bCs/>
        </w:rPr>
      </w:pPr>
      <w:r>
        <w:rPr>
          <w:noProof/>
        </w:rPr>
        <w:drawing>
          <wp:inline distT="0" distB="0" distL="0" distR="0" wp14:anchorId="6AA6CF19" wp14:editId="5F0027FF">
            <wp:extent cx="5612130" cy="25793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579370"/>
                    </a:xfrm>
                    <a:prstGeom prst="rect">
                      <a:avLst/>
                    </a:prstGeom>
                  </pic:spPr>
                </pic:pic>
              </a:graphicData>
            </a:graphic>
          </wp:inline>
        </w:drawing>
      </w:r>
    </w:p>
    <w:p w14:paraId="50440878" w14:textId="14626A4E" w:rsidR="00BC1962" w:rsidRDefault="00BC1962" w:rsidP="00137F96">
      <w:pPr>
        <w:pStyle w:val="Sinespaciado"/>
        <w:jc w:val="both"/>
        <w:rPr>
          <w:rFonts w:ascii="Arial" w:hAnsi="Arial" w:cs="Arial"/>
          <w:b/>
          <w:bCs/>
        </w:rPr>
      </w:pPr>
    </w:p>
    <w:p w14:paraId="4159E65A" w14:textId="30E6D925" w:rsidR="008A6D04" w:rsidRDefault="008A6D04" w:rsidP="00137F96">
      <w:pPr>
        <w:pStyle w:val="Sinespaciado"/>
        <w:jc w:val="both"/>
        <w:rPr>
          <w:rFonts w:ascii="Arial" w:hAnsi="Arial" w:cs="Arial"/>
          <w:b/>
          <w:bCs/>
        </w:rPr>
      </w:pPr>
    </w:p>
    <w:p w14:paraId="02A8121E" w14:textId="7E14BBAB" w:rsidR="008A6D04" w:rsidRDefault="008A6D04" w:rsidP="008A6D04">
      <w:pPr>
        <w:pStyle w:val="Sinespaciado"/>
        <w:jc w:val="both"/>
        <w:rPr>
          <w:rFonts w:ascii="Arial" w:hAnsi="Arial" w:cs="Arial"/>
        </w:rPr>
      </w:pPr>
      <w:r w:rsidRPr="008A6D04">
        <w:rPr>
          <w:rFonts w:ascii="Arial" w:hAnsi="Arial" w:cs="Arial"/>
        </w:rPr>
        <w:t xml:space="preserve">Dentro de las tácticas a tener en cuenta de acuerdo a la particularidad de cada territorio, entre otras, están: </w:t>
      </w:r>
    </w:p>
    <w:p w14:paraId="7C709B62" w14:textId="77777777" w:rsidR="008A6D04" w:rsidRPr="008A6D04" w:rsidRDefault="008A6D04" w:rsidP="008A6D04">
      <w:pPr>
        <w:pStyle w:val="Sinespaciado"/>
        <w:jc w:val="both"/>
        <w:rPr>
          <w:rFonts w:ascii="Arial" w:hAnsi="Arial" w:cs="Arial"/>
        </w:rPr>
      </w:pPr>
    </w:p>
    <w:p w14:paraId="14298188" w14:textId="77777777" w:rsidR="008A6D04" w:rsidRPr="008A6D04" w:rsidRDefault="008A6D04" w:rsidP="008A6D04">
      <w:pPr>
        <w:pStyle w:val="Sinespaciado"/>
        <w:jc w:val="both"/>
        <w:rPr>
          <w:rFonts w:ascii="Arial" w:hAnsi="Arial" w:cs="Arial"/>
        </w:rPr>
      </w:pPr>
      <w:r w:rsidRPr="008A6D04">
        <w:rPr>
          <w:rFonts w:ascii="Segoe UI Symbol" w:hAnsi="Segoe UI Symbol" w:cs="Segoe UI Symbol"/>
        </w:rPr>
        <w:t>✓</w:t>
      </w:r>
      <w:r w:rsidRPr="008A6D04">
        <w:rPr>
          <w:rFonts w:ascii="Arial" w:hAnsi="Arial" w:cs="Arial"/>
        </w:rPr>
        <w:t xml:space="preserve"> Vacunación casa a casa.</w:t>
      </w:r>
    </w:p>
    <w:p w14:paraId="55E5BD29" w14:textId="77777777" w:rsidR="008A6D04" w:rsidRPr="008A6D04" w:rsidRDefault="008A6D04" w:rsidP="008A6D04">
      <w:pPr>
        <w:pStyle w:val="Sinespaciado"/>
        <w:jc w:val="both"/>
        <w:rPr>
          <w:rFonts w:ascii="Arial" w:hAnsi="Arial" w:cs="Arial"/>
        </w:rPr>
      </w:pPr>
      <w:r w:rsidRPr="008A6D04">
        <w:rPr>
          <w:rFonts w:ascii="Segoe UI Symbol" w:hAnsi="Segoe UI Symbol" w:cs="Segoe UI Symbol"/>
        </w:rPr>
        <w:t>✓</w:t>
      </w:r>
      <w:r w:rsidRPr="008A6D04">
        <w:rPr>
          <w:rFonts w:ascii="Arial" w:hAnsi="Arial" w:cs="Arial"/>
        </w:rPr>
        <w:t xml:space="preserve"> Desplazamiento a zonas de difícil acceso y rurales dispersas. </w:t>
      </w:r>
    </w:p>
    <w:p w14:paraId="5372BBA8" w14:textId="77777777" w:rsidR="008A6D04" w:rsidRPr="008A6D04" w:rsidRDefault="008A6D04" w:rsidP="008A6D04">
      <w:pPr>
        <w:pStyle w:val="Sinespaciado"/>
        <w:jc w:val="both"/>
        <w:rPr>
          <w:rFonts w:ascii="Arial" w:hAnsi="Arial" w:cs="Arial"/>
        </w:rPr>
      </w:pPr>
      <w:r w:rsidRPr="008A6D04">
        <w:rPr>
          <w:rFonts w:ascii="Segoe UI Symbol" w:hAnsi="Segoe UI Symbol" w:cs="Segoe UI Symbol"/>
        </w:rPr>
        <w:t>✓</w:t>
      </w:r>
      <w:r w:rsidRPr="008A6D04">
        <w:rPr>
          <w:rFonts w:ascii="Arial" w:hAnsi="Arial" w:cs="Arial"/>
        </w:rPr>
        <w:t xml:space="preserve"> Vacunación con puestos fijos y puestos móviles. </w:t>
      </w:r>
    </w:p>
    <w:p w14:paraId="5CA42B0F" w14:textId="77777777" w:rsidR="008A6D04" w:rsidRPr="008A6D04" w:rsidRDefault="008A6D04" w:rsidP="008A6D04">
      <w:pPr>
        <w:pStyle w:val="Sinespaciado"/>
        <w:jc w:val="both"/>
        <w:rPr>
          <w:rFonts w:ascii="Arial" w:hAnsi="Arial" w:cs="Arial"/>
        </w:rPr>
      </w:pPr>
      <w:r w:rsidRPr="008A6D04">
        <w:rPr>
          <w:rFonts w:ascii="Segoe UI Symbol" w:hAnsi="Segoe UI Symbol" w:cs="Segoe UI Symbol"/>
        </w:rPr>
        <w:t>✓</w:t>
      </w:r>
      <w:r w:rsidRPr="008A6D04">
        <w:rPr>
          <w:rFonts w:ascii="Arial" w:hAnsi="Arial" w:cs="Arial"/>
        </w:rPr>
        <w:t xml:space="preserve"> Demanda a los servicios de vacunación mediante citas previas. </w:t>
      </w:r>
    </w:p>
    <w:p w14:paraId="5E095C4D" w14:textId="2114CC5F" w:rsidR="008A6D04" w:rsidRPr="008A6D04" w:rsidRDefault="008A6D04" w:rsidP="008A6D04">
      <w:pPr>
        <w:pStyle w:val="Sinespaciado"/>
        <w:jc w:val="both"/>
        <w:rPr>
          <w:rFonts w:ascii="Arial" w:hAnsi="Arial" w:cs="Arial"/>
        </w:rPr>
      </w:pPr>
      <w:r w:rsidRPr="008A6D04">
        <w:rPr>
          <w:rFonts w:ascii="Segoe UI Symbol" w:hAnsi="Segoe UI Symbol" w:cs="Segoe UI Symbol"/>
        </w:rPr>
        <w:t>✓</w:t>
      </w:r>
      <w:r w:rsidRPr="008A6D04">
        <w:rPr>
          <w:rFonts w:ascii="Arial" w:hAnsi="Arial" w:cs="Arial"/>
        </w:rPr>
        <w:t xml:space="preserve"> Difusión y divulgación en todas los departamentos y municipios.</w:t>
      </w:r>
    </w:p>
    <w:p w14:paraId="35F11DE5" w14:textId="77777777" w:rsidR="008A6D04" w:rsidRPr="008A6D04" w:rsidRDefault="008A6D04" w:rsidP="008A6D04">
      <w:pPr>
        <w:pStyle w:val="Sinespaciado"/>
        <w:jc w:val="both"/>
        <w:rPr>
          <w:rFonts w:ascii="Arial" w:hAnsi="Arial" w:cs="Arial"/>
        </w:rPr>
      </w:pPr>
    </w:p>
    <w:p w14:paraId="2325411A" w14:textId="7E9DA492" w:rsidR="008A6D04" w:rsidRPr="008A6D04" w:rsidRDefault="008A6D04" w:rsidP="008A6D04">
      <w:pPr>
        <w:pStyle w:val="Sinespaciado"/>
        <w:jc w:val="both"/>
        <w:rPr>
          <w:rFonts w:ascii="Arial" w:hAnsi="Arial" w:cs="Arial"/>
        </w:rPr>
      </w:pPr>
      <w:r w:rsidRPr="008A6D04">
        <w:rPr>
          <w:rFonts w:ascii="Arial" w:hAnsi="Arial" w:cs="Arial"/>
        </w:rPr>
        <w:t>El cumplimiento de medidas no farmacológicas tendientes a la prevención de las transmisión y contagio del SAR-</w:t>
      </w:r>
      <w:proofErr w:type="spellStart"/>
      <w:r w:rsidRPr="008A6D04">
        <w:rPr>
          <w:rFonts w:ascii="Arial" w:hAnsi="Arial" w:cs="Arial"/>
        </w:rPr>
        <w:t>CoV2</w:t>
      </w:r>
      <w:proofErr w:type="spellEnd"/>
      <w:r w:rsidRPr="008A6D04">
        <w:rPr>
          <w:rFonts w:ascii="Arial" w:hAnsi="Arial" w:cs="Arial"/>
        </w:rPr>
        <w:t xml:space="preserve"> debe ser riguroso.</w:t>
      </w:r>
      <w:r>
        <w:rPr>
          <w:rFonts w:ascii="Arial" w:hAnsi="Arial" w:cs="Arial"/>
        </w:rPr>
        <w:t xml:space="preserve"> </w:t>
      </w:r>
      <w:r w:rsidRPr="008A6D04">
        <w:rPr>
          <w:rFonts w:ascii="Arial" w:hAnsi="Arial" w:cs="Arial"/>
        </w:rPr>
        <w:t>Es por ello que si la vacunación se realiza en las modalidades intramural o extramural se debe dar cumplimiento a las indicaciones establecidas en los lineamientos generales para el Programa Ampliado de Inmunizaciones (PAI) en el contexto de la pandemia del COVID-19 disponibles en el</w:t>
      </w:r>
      <w:r>
        <w:rPr>
          <w:rFonts w:ascii="Arial" w:hAnsi="Arial" w:cs="Arial"/>
        </w:rPr>
        <w:t xml:space="preserve"> enlace </w:t>
      </w:r>
      <w:hyperlink r:id="rId8" w:history="1">
        <w:r>
          <w:rPr>
            <w:rStyle w:val="Hipervnculo"/>
          </w:rPr>
          <w:t>https://</w:t>
        </w:r>
        <w:proofErr w:type="spellStart"/>
        <w:r>
          <w:rPr>
            <w:rStyle w:val="Hipervnculo"/>
          </w:rPr>
          <w:t>www.minsalud.gov.co</w:t>
        </w:r>
        <w:proofErr w:type="spellEnd"/>
        <w:r>
          <w:rPr>
            <w:rStyle w:val="Hipervnculo"/>
          </w:rPr>
          <w:t>/Ministerio/Institucional/Procesos y procedimientos/</w:t>
        </w:r>
        <w:proofErr w:type="spellStart"/>
        <w:r>
          <w:rPr>
            <w:rStyle w:val="Hipervnculo"/>
          </w:rPr>
          <w:t>GIPS15.pdf</w:t>
        </w:r>
        <w:proofErr w:type="spellEnd"/>
      </w:hyperlink>
    </w:p>
    <w:p w14:paraId="00D61B76" w14:textId="30E82176" w:rsidR="008A6D04" w:rsidRDefault="008A6D04" w:rsidP="00137F96">
      <w:pPr>
        <w:pStyle w:val="Sinespaciado"/>
        <w:jc w:val="both"/>
        <w:rPr>
          <w:rFonts w:ascii="Arial" w:hAnsi="Arial" w:cs="Arial"/>
          <w:b/>
          <w:bCs/>
        </w:rPr>
      </w:pPr>
    </w:p>
    <w:p w14:paraId="54586A0F" w14:textId="77777777" w:rsidR="008A6D04" w:rsidRPr="00137F96" w:rsidRDefault="008A6D04" w:rsidP="00137F96">
      <w:pPr>
        <w:pStyle w:val="Sinespaciado"/>
        <w:jc w:val="both"/>
        <w:rPr>
          <w:rFonts w:ascii="Arial" w:hAnsi="Arial" w:cs="Arial"/>
          <w:b/>
          <w:bCs/>
        </w:rPr>
      </w:pPr>
    </w:p>
    <w:p w14:paraId="5D05B498" w14:textId="77777777" w:rsidR="00BC1962" w:rsidRPr="00137F96" w:rsidRDefault="00BC1962" w:rsidP="00137F96">
      <w:pPr>
        <w:pStyle w:val="Sinespaciado"/>
        <w:jc w:val="both"/>
        <w:rPr>
          <w:rFonts w:ascii="Arial" w:hAnsi="Arial" w:cs="Arial"/>
          <w:b/>
          <w:bCs/>
        </w:rPr>
      </w:pPr>
    </w:p>
    <w:p w14:paraId="3309AB47" w14:textId="70F2897B" w:rsidR="00437C50" w:rsidRDefault="000F74A1" w:rsidP="001C297B">
      <w:pPr>
        <w:pStyle w:val="Sinespaciado"/>
        <w:jc w:val="center"/>
        <w:rPr>
          <w:rFonts w:ascii="Arial" w:hAnsi="Arial" w:cs="Arial"/>
          <w:b/>
          <w:bCs/>
        </w:rPr>
      </w:pPr>
      <w:r w:rsidRPr="00137F96">
        <w:rPr>
          <w:rFonts w:ascii="Arial" w:hAnsi="Arial" w:cs="Arial"/>
          <w:b/>
          <w:bCs/>
        </w:rPr>
        <w:t xml:space="preserve">Plan de </w:t>
      </w:r>
      <w:r>
        <w:rPr>
          <w:rFonts w:ascii="Arial" w:hAnsi="Arial" w:cs="Arial"/>
          <w:b/>
          <w:bCs/>
        </w:rPr>
        <w:t>C</w:t>
      </w:r>
      <w:r w:rsidRPr="00137F96">
        <w:rPr>
          <w:rFonts w:ascii="Arial" w:hAnsi="Arial" w:cs="Arial"/>
          <w:b/>
          <w:bCs/>
        </w:rPr>
        <w:t>risis</w:t>
      </w:r>
      <w:r>
        <w:rPr>
          <w:rFonts w:ascii="Arial" w:hAnsi="Arial" w:cs="Arial"/>
          <w:b/>
          <w:bCs/>
        </w:rPr>
        <w:t xml:space="preserve"> Evento </w:t>
      </w:r>
      <w:r w:rsidR="001C297B">
        <w:rPr>
          <w:rFonts w:ascii="Arial" w:hAnsi="Arial" w:cs="Arial"/>
          <w:b/>
          <w:bCs/>
        </w:rPr>
        <w:t>Adverso Grave posterior a la</w:t>
      </w:r>
      <w:r>
        <w:rPr>
          <w:rFonts w:ascii="Arial" w:hAnsi="Arial" w:cs="Arial"/>
          <w:b/>
          <w:bCs/>
        </w:rPr>
        <w:t xml:space="preserve"> vacunación </w:t>
      </w:r>
    </w:p>
    <w:p w14:paraId="2391243A" w14:textId="77777777" w:rsidR="001C297B" w:rsidRPr="00137F96" w:rsidRDefault="001C297B" w:rsidP="001C297B">
      <w:pPr>
        <w:pStyle w:val="Sinespaciado"/>
        <w:jc w:val="center"/>
        <w:rPr>
          <w:rFonts w:ascii="Arial" w:hAnsi="Arial" w:cs="Arial"/>
          <w:b/>
          <w:bCs/>
        </w:rPr>
      </w:pPr>
    </w:p>
    <w:p w14:paraId="14FC8808" w14:textId="77777777" w:rsidR="00437C50" w:rsidRPr="00137F96" w:rsidRDefault="00437C50" w:rsidP="00137F96">
      <w:pPr>
        <w:pStyle w:val="Sinespaciado"/>
        <w:jc w:val="both"/>
        <w:rPr>
          <w:rFonts w:ascii="Arial" w:hAnsi="Arial" w:cs="Arial"/>
          <w:b/>
          <w:bCs/>
        </w:rPr>
      </w:pPr>
      <w:r w:rsidRPr="00137F96">
        <w:rPr>
          <w:rFonts w:ascii="Arial" w:hAnsi="Arial" w:cs="Arial"/>
          <w:b/>
          <w:bCs/>
        </w:rPr>
        <w:t>Definición de crisis</w:t>
      </w:r>
    </w:p>
    <w:p w14:paraId="36FB4817" w14:textId="77777777" w:rsidR="00437C50" w:rsidRPr="00137F96" w:rsidRDefault="00437C50" w:rsidP="00137F96">
      <w:pPr>
        <w:pStyle w:val="Sinespaciado"/>
        <w:jc w:val="both"/>
        <w:rPr>
          <w:rFonts w:ascii="Arial" w:hAnsi="Arial" w:cs="Arial"/>
        </w:rPr>
      </w:pPr>
    </w:p>
    <w:p w14:paraId="61096223" w14:textId="00405580" w:rsidR="00437C50" w:rsidRPr="00137F96" w:rsidRDefault="00437C50" w:rsidP="00137F96">
      <w:pPr>
        <w:pStyle w:val="Sinespaciado"/>
        <w:jc w:val="both"/>
        <w:rPr>
          <w:rFonts w:ascii="Arial" w:hAnsi="Arial" w:cs="Arial"/>
        </w:rPr>
      </w:pPr>
      <w:r w:rsidRPr="00137F96">
        <w:rPr>
          <w:rFonts w:ascii="Arial" w:hAnsi="Arial" w:cs="Arial"/>
        </w:rPr>
        <w:t xml:space="preserve">En el contexto de </w:t>
      </w:r>
      <w:proofErr w:type="spellStart"/>
      <w:r w:rsidRPr="00137F96">
        <w:rPr>
          <w:rFonts w:ascii="Arial" w:hAnsi="Arial" w:cs="Arial"/>
        </w:rPr>
        <w:t>EA</w:t>
      </w:r>
      <w:r w:rsidR="001C297B">
        <w:rPr>
          <w:rFonts w:ascii="Arial" w:hAnsi="Arial" w:cs="Arial"/>
        </w:rPr>
        <w:t>GPV</w:t>
      </w:r>
      <w:proofErr w:type="spellEnd"/>
      <w:r w:rsidRPr="00137F96">
        <w:rPr>
          <w:rFonts w:ascii="Arial" w:hAnsi="Arial" w:cs="Arial"/>
        </w:rPr>
        <w:t>, una crisis es una situación donde se produce pérdida real o potencial en la confianza de las vacunas o del servicio de vacunación, precipitada por información sobre un evento adverso real o supuesto. Si se maneja adecuadamente, la crisis fortalecerá el programa y la confianza del público.</w:t>
      </w:r>
    </w:p>
    <w:p w14:paraId="4006B301" w14:textId="77777777" w:rsidR="00437C50" w:rsidRPr="00137F96" w:rsidRDefault="00437C50" w:rsidP="00137F96">
      <w:pPr>
        <w:pStyle w:val="Sinespaciado"/>
        <w:jc w:val="both"/>
        <w:rPr>
          <w:rFonts w:ascii="Arial" w:hAnsi="Arial" w:cs="Arial"/>
        </w:rPr>
      </w:pPr>
    </w:p>
    <w:p w14:paraId="5C0E027B" w14:textId="77777777" w:rsidR="00437C50" w:rsidRPr="00137F96" w:rsidRDefault="00437C50" w:rsidP="00137F96">
      <w:pPr>
        <w:pStyle w:val="Sinespaciado"/>
        <w:jc w:val="both"/>
        <w:rPr>
          <w:rFonts w:ascii="Arial" w:hAnsi="Arial" w:cs="Arial"/>
        </w:rPr>
      </w:pPr>
      <w:r w:rsidRPr="00137F96">
        <w:rPr>
          <w:rFonts w:ascii="Arial" w:hAnsi="Arial" w:cs="Arial"/>
        </w:rPr>
        <w:t>Una crisis puede surgir por múltiples motivos; por ejemplo, la publicación de un artículo en la prensa, un error operativo que haya sido mal manejado por un trabajador de la salud o un portavoz político, falta de planificación, manejo inadecuado de las relaciones con los medios de difusión, falta de apoyo del público, deficiencia en la comunicación de la política de vacunación.</w:t>
      </w:r>
    </w:p>
    <w:p w14:paraId="20820FB6" w14:textId="77777777" w:rsidR="00437C50" w:rsidRPr="00137F96" w:rsidRDefault="00437C50" w:rsidP="00137F96">
      <w:pPr>
        <w:pStyle w:val="Sinespaciado"/>
        <w:jc w:val="both"/>
        <w:rPr>
          <w:rFonts w:ascii="Arial" w:hAnsi="Arial" w:cs="Arial"/>
        </w:rPr>
      </w:pPr>
    </w:p>
    <w:p w14:paraId="38A18997" w14:textId="77777777" w:rsidR="00437C50" w:rsidRPr="00137F96" w:rsidRDefault="00437C50" w:rsidP="00137F96">
      <w:pPr>
        <w:pStyle w:val="Sinespaciado"/>
        <w:jc w:val="both"/>
        <w:rPr>
          <w:rFonts w:ascii="Arial" w:hAnsi="Arial" w:cs="Arial"/>
          <w:b/>
          <w:bCs/>
        </w:rPr>
      </w:pPr>
      <w:r w:rsidRPr="00137F96">
        <w:rPr>
          <w:rFonts w:ascii="Arial" w:hAnsi="Arial" w:cs="Arial"/>
          <w:b/>
          <w:bCs/>
        </w:rPr>
        <w:t>Objetivo</w:t>
      </w:r>
    </w:p>
    <w:p w14:paraId="282842D8" w14:textId="77777777" w:rsidR="00437C50" w:rsidRPr="00137F96" w:rsidRDefault="00437C50" w:rsidP="00137F96">
      <w:pPr>
        <w:pStyle w:val="Sinespaciado"/>
        <w:jc w:val="both"/>
        <w:rPr>
          <w:rFonts w:ascii="Arial" w:hAnsi="Arial" w:cs="Arial"/>
        </w:rPr>
      </w:pPr>
    </w:p>
    <w:p w14:paraId="2B991BE8" w14:textId="77777777" w:rsidR="00437C50" w:rsidRPr="00137F96" w:rsidRDefault="00437C50" w:rsidP="00137F96">
      <w:pPr>
        <w:pStyle w:val="Sinespaciado"/>
        <w:jc w:val="both"/>
        <w:rPr>
          <w:rFonts w:ascii="Arial" w:hAnsi="Arial" w:cs="Arial"/>
        </w:rPr>
      </w:pPr>
      <w:r w:rsidRPr="00137F96">
        <w:rPr>
          <w:rFonts w:ascii="Arial" w:hAnsi="Arial" w:cs="Arial"/>
        </w:rPr>
        <w:t>Asegurar la preparación del personal para atender cualquier motivo de preocupación de la población relacionada con la seguridad de la vacuna.</w:t>
      </w:r>
    </w:p>
    <w:p w14:paraId="2BD0590B" w14:textId="77777777" w:rsidR="00437C50" w:rsidRPr="00137F96" w:rsidRDefault="00437C50" w:rsidP="00137F96">
      <w:pPr>
        <w:pStyle w:val="Sinespaciado"/>
        <w:jc w:val="both"/>
        <w:rPr>
          <w:rFonts w:ascii="Arial" w:hAnsi="Arial" w:cs="Arial"/>
        </w:rPr>
      </w:pPr>
    </w:p>
    <w:p w14:paraId="72F4B297" w14:textId="77777777" w:rsidR="00437C50" w:rsidRPr="00137F96" w:rsidRDefault="00437C50" w:rsidP="00137F96">
      <w:pPr>
        <w:pStyle w:val="Sinespaciado"/>
        <w:jc w:val="both"/>
        <w:rPr>
          <w:rFonts w:ascii="Arial" w:hAnsi="Arial" w:cs="Arial"/>
          <w:b/>
          <w:bCs/>
        </w:rPr>
      </w:pPr>
      <w:r w:rsidRPr="00137F96">
        <w:rPr>
          <w:rFonts w:ascii="Arial" w:hAnsi="Arial" w:cs="Arial"/>
          <w:b/>
          <w:bCs/>
        </w:rPr>
        <w:t>Fase previa a la aparición de la crisis</w:t>
      </w:r>
    </w:p>
    <w:p w14:paraId="30744284" w14:textId="77777777" w:rsidR="00437C50" w:rsidRPr="00137F96" w:rsidRDefault="00437C50" w:rsidP="00137F96">
      <w:pPr>
        <w:pStyle w:val="Sinespaciado"/>
        <w:jc w:val="both"/>
        <w:rPr>
          <w:rFonts w:ascii="Arial" w:hAnsi="Arial" w:cs="Arial"/>
        </w:rPr>
      </w:pPr>
    </w:p>
    <w:p w14:paraId="77289EF0" w14:textId="77777777" w:rsidR="00437C50" w:rsidRPr="00137F96" w:rsidRDefault="00437C50" w:rsidP="00137F96">
      <w:pPr>
        <w:pStyle w:val="Sinespaciado"/>
        <w:jc w:val="both"/>
        <w:rPr>
          <w:rFonts w:ascii="Arial" w:hAnsi="Arial" w:cs="Arial"/>
        </w:rPr>
      </w:pPr>
      <w:r w:rsidRPr="00137F96">
        <w:rPr>
          <w:rFonts w:ascii="Arial" w:hAnsi="Arial" w:cs="Arial"/>
        </w:rPr>
        <w:t>Brindar toda la información actualizada a los vacunadores sobre prácticas de vacunación seguras.</w:t>
      </w:r>
    </w:p>
    <w:p w14:paraId="6C6646FC" w14:textId="77777777" w:rsidR="00437C50" w:rsidRPr="00137F96" w:rsidRDefault="00437C50" w:rsidP="00137F96">
      <w:pPr>
        <w:pStyle w:val="Sinespaciado"/>
        <w:jc w:val="both"/>
        <w:rPr>
          <w:rFonts w:ascii="Arial" w:hAnsi="Arial" w:cs="Arial"/>
        </w:rPr>
      </w:pPr>
    </w:p>
    <w:p w14:paraId="2ABE1DAC" w14:textId="77777777" w:rsidR="00437C50" w:rsidRPr="00137F96" w:rsidRDefault="00437C50" w:rsidP="00137F96">
      <w:pPr>
        <w:pStyle w:val="Sinespaciado"/>
        <w:jc w:val="both"/>
        <w:rPr>
          <w:rFonts w:ascii="Arial" w:hAnsi="Arial" w:cs="Arial"/>
        </w:rPr>
      </w:pPr>
      <w:r w:rsidRPr="00137F96">
        <w:rPr>
          <w:rFonts w:ascii="Arial" w:hAnsi="Arial" w:cs="Arial"/>
        </w:rPr>
        <w:t>Supervisar el trabajo del vacunador para identificar oportunidades de mejora.</w:t>
      </w:r>
    </w:p>
    <w:p w14:paraId="5A850728" w14:textId="77777777" w:rsidR="00437C50" w:rsidRPr="00137F96" w:rsidRDefault="00437C50" w:rsidP="00137F96">
      <w:pPr>
        <w:pStyle w:val="Sinespaciado"/>
        <w:jc w:val="both"/>
        <w:rPr>
          <w:rFonts w:ascii="Arial" w:hAnsi="Arial" w:cs="Arial"/>
        </w:rPr>
      </w:pPr>
    </w:p>
    <w:p w14:paraId="3C7061CC" w14:textId="77777777" w:rsidR="00437C50" w:rsidRPr="00137F96" w:rsidRDefault="00437C50" w:rsidP="00137F96">
      <w:pPr>
        <w:pStyle w:val="Sinespaciado"/>
        <w:jc w:val="both"/>
        <w:rPr>
          <w:rFonts w:ascii="Arial" w:hAnsi="Arial" w:cs="Arial"/>
        </w:rPr>
      </w:pPr>
      <w:r w:rsidRPr="00137F96">
        <w:rPr>
          <w:rFonts w:ascii="Arial" w:hAnsi="Arial" w:cs="Arial"/>
        </w:rPr>
        <w:t>Conformar y asegurar la creación de un Comité Técnico de Crisis y cadena de llamado.</w:t>
      </w:r>
    </w:p>
    <w:p w14:paraId="3E64A7E6" w14:textId="77777777" w:rsidR="00437C50" w:rsidRPr="00137F96" w:rsidRDefault="00437C50" w:rsidP="00137F96">
      <w:pPr>
        <w:pStyle w:val="Sinespaciado"/>
        <w:jc w:val="both"/>
        <w:rPr>
          <w:rFonts w:ascii="Arial" w:hAnsi="Arial" w:cs="Arial"/>
        </w:rPr>
      </w:pPr>
    </w:p>
    <w:p w14:paraId="368A05C3" w14:textId="77777777" w:rsidR="00437C50" w:rsidRPr="00137F96" w:rsidRDefault="00437C50" w:rsidP="00137F96">
      <w:pPr>
        <w:pStyle w:val="Sinespaciado"/>
        <w:jc w:val="both"/>
        <w:rPr>
          <w:rFonts w:ascii="Arial" w:hAnsi="Arial" w:cs="Arial"/>
        </w:rPr>
      </w:pPr>
      <w:r w:rsidRPr="00137F96">
        <w:rPr>
          <w:rFonts w:ascii="Arial" w:hAnsi="Arial" w:cs="Arial"/>
        </w:rPr>
        <w:t>Establecer un plan de comunicación del riesgo.</w:t>
      </w:r>
    </w:p>
    <w:p w14:paraId="680BD032" w14:textId="77777777" w:rsidR="00437C50" w:rsidRPr="00137F96" w:rsidRDefault="00437C50" w:rsidP="00137F96">
      <w:pPr>
        <w:pStyle w:val="Sinespaciado"/>
        <w:jc w:val="both"/>
        <w:rPr>
          <w:rFonts w:ascii="Arial" w:hAnsi="Arial" w:cs="Arial"/>
        </w:rPr>
      </w:pPr>
    </w:p>
    <w:p w14:paraId="283EFD82" w14:textId="77777777" w:rsidR="00437C50" w:rsidRPr="00137F96" w:rsidRDefault="00437C50" w:rsidP="00137F96">
      <w:pPr>
        <w:pStyle w:val="Sinespaciado"/>
        <w:jc w:val="both"/>
        <w:rPr>
          <w:rFonts w:ascii="Arial" w:hAnsi="Arial" w:cs="Arial"/>
        </w:rPr>
      </w:pPr>
      <w:r w:rsidRPr="00137F96">
        <w:rPr>
          <w:rFonts w:ascii="Arial" w:hAnsi="Arial" w:cs="Arial"/>
        </w:rPr>
        <w:t>Definir un vocero oficial para manejar las relaciones con los medios de comunicación.</w:t>
      </w:r>
    </w:p>
    <w:p w14:paraId="13903AEC" w14:textId="77777777" w:rsidR="00437C50" w:rsidRPr="00137F96" w:rsidRDefault="00437C50" w:rsidP="00137F96">
      <w:pPr>
        <w:pStyle w:val="Sinespaciado"/>
        <w:jc w:val="both"/>
        <w:rPr>
          <w:rFonts w:ascii="Arial" w:hAnsi="Arial" w:cs="Arial"/>
        </w:rPr>
      </w:pPr>
    </w:p>
    <w:p w14:paraId="1F312948" w14:textId="77777777" w:rsidR="00437C50" w:rsidRPr="00137F96" w:rsidRDefault="00437C50" w:rsidP="00137F96">
      <w:pPr>
        <w:pStyle w:val="Sinespaciado"/>
        <w:jc w:val="both"/>
        <w:rPr>
          <w:rFonts w:ascii="Arial" w:hAnsi="Arial" w:cs="Arial"/>
          <w:b/>
          <w:bCs/>
        </w:rPr>
      </w:pPr>
      <w:r w:rsidRPr="00137F96">
        <w:rPr>
          <w:rFonts w:ascii="Arial" w:hAnsi="Arial" w:cs="Arial"/>
          <w:b/>
          <w:bCs/>
        </w:rPr>
        <w:t>Durante la crisis</w:t>
      </w:r>
    </w:p>
    <w:p w14:paraId="3C0975D0" w14:textId="77777777" w:rsidR="00437C50" w:rsidRPr="00137F96" w:rsidRDefault="00437C50" w:rsidP="00137F96">
      <w:pPr>
        <w:pStyle w:val="Sinespaciado"/>
        <w:jc w:val="both"/>
        <w:rPr>
          <w:rFonts w:ascii="Arial" w:hAnsi="Arial" w:cs="Arial"/>
        </w:rPr>
      </w:pPr>
    </w:p>
    <w:p w14:paraId="51F9916A" w14:textId="77777777" w:rsidR="00437C50" w:rsidRPr="00137F96" w:rsidRDefault="00437C50" w:rsidP="00137F96">
      <w:pPr>
        <w:pStyle w:val="Sinespaciado"/>
        <w:jc w:val="both"/>
        <w:rPr>
          <w:rFonts w:ascii="Arial" w:hAnsi="Arial" w:cs="Arial"/>
        </w:rPr>
      </w:pPr>
      <w:r w:rsidRPr="00137F96">
        <w:rPr>
          <w:rFonts w:ascii="Arial" w:hAnsi="Arial" w:cs="Arial"/>
        </w:rPr>
        <w:t>Brindar atención adecuada al o los afectados.</w:t>
      </w:r>
    </w:p>
    <w:p w14:paraId="6E4C7C14" w14:textId="77777777" w:rsidR="00437C50" w:rsidRPr="00137F96" w:rsidRDefault="00437C50" w:rsidP="00137F96">
      <w:pPr>
        <w:pStyle w:val="Sinespaciado"/>
        <w:jc w:val="both"/>
        <w:rPr>
          <w:rFonts w:ascii="Arial" w:hAnsi="Arial" w:cs="Arial"/>
        </w:rPr>
      </w:pPr>
    </w:p>
    <w:p w14:paraId="0740ECAD" w14:textId="77777777" w:rsidR="00437C50" w:rsidRPr="00137F96" w:rsidRDefault="00437C50" w:rsidP="00137F96">
      <w:pPr>
        <w:pStyle w:val="Sinespaciado"/>
        <w:jc w:val="both"/>
        <w:rPr>
          <w:rFonts w:ascii="Arial" w:hAnsi="Arial" w:cs="Arial"/>
        </w:rPr>
      </w:pPr>
      <w:r w:rsidRPr="00137F96">
        <w:rPr>
          <w:rFonts w:ascii="Arial" w:hAnsi="Arial" w:cs="Arial"/>
        </w:rPr>
        <w:t>Convocar al Comité Técnico de crisis: la convocatoria debe ser asumida por el Secretario de Salud, organizando el equipo técnico y delegando las tareas respectivas.</w:t>
      </w:r>
    </w:p>
    <w:p w14:paraId="60C4616B" w14:textId="77777777" w:rsidR="00437C50" w:rsidRPr="00137F96" w:rsidRDefault="00437C50" w:rsidP="00137F96">
      <w:pPr>
        <w:pStyle w:val="Sinespaciado"/>
        <w:jc w:val="both"/>
        <w:rPr>
          <w:rFonts w:ascii="Arial" w:hAnsi="Arial" w:cs="Arial"/>
        </w:rPr>
      </w:pPr>
    </w:p>
    <w:p w14:paraId="68DA2507" w14:textId="77777777" w:rsidR="00437C50" w:rsidRPr="00137F96" w:rsidRDefault="00437C50" w:rsidP="00137F96">
      <w:pPr>
        <w:pStyle w:val="Sinespaciado"/>
        <w:jc w:val="both"/>
        <w:rPr>
          <w:rFonts w:ascii="Arial" w:hAnsi="Arial" w:cs="Arial"/>
        </w:rPr>
      </w:pPr>
      <w:r w:rsidRPr="00137F96">
        <w:rPr>
          <w:rFonts w:ascii="Arial" w:hAnsi="Arial" w:cs="Arial"/>
        </w:rPr>
        <w:t>Atender oportunamente los medios de comunicación; se delega a una persona para emitir la información.</w:t>
      </w:r>
    </w:p>
    <w:p w14:paraId="13CB719C" w14:textId="77777777" w:rsidR="00437C50" w:rsidRPr="00137F96" w:rsidRDefault="00437C50" w:rsidP="00137F96">
      <w:pPr>
        <w:pStyle w:val="Sinespaciado"/>
        <w:jc w:val="both"/>
        <w:rPr>
          <w:rFonts w:ascii="Arial" w:hAnsi="Arial" w:cs="Arial"/>
        </w:rPr>
      </w:pPr>
    </w:p>
    <w:p w14:paraId="7ED22F01" w14:textId="59024278" w:rsidR="00437C50" w:rsidRPr="00137F96" w:rsidRDefault="00437C50" w:rsidP="00137F96">
      <w:pPr>
        <w:pStyle w:val="Sinespaciado"/>
        <w:jc w:val="both"/>
        <w:rPr>
          <w:rFonts w:ascii="Arial" w:hAnsi="Arial" w:cs="Arial"/>
        </w:rPr>
      </w:pPr>
      <w:r w:rsidRPr="00137F96">
        <w:rPr>
          <w:rFonts w:ascii="Arial" w:hAnsi="Arial" w:cs="Arial"/>
        </w:rPr>
        <w:t xml:space="preserve">Notificación inmediata del caso y manejo del caso de acuerdo al protocolo de </w:t>
      </w:r>
      <w:proofErr w:type="spellStart"/>
      <w:r w:rsidR="001C297B">
        <w:rPr>
          <w:rFonts w:ascii="Arial" w:hAnsi="Arial" w:cs="Arial"/>
        </w:rPr>
        <w:t>EAGPV</w:t>
      </w:r>
      <w:proofErr w:type="spellEnd"/>
      <w:r w:rsidRPr="00137F96">
        <w:rPr>
          <w:rFonts w:ascii="Arial" w:hAnsi="Arial" w:cs="Arial"/>
        </w:rPr>
        <w:t xml:space="preserve"> del INS.</w:t>
      </w:r>
    </w:p>
    <w:p w14:paraId="6062488D" w14:textId="77777777" w:rsidR="00437C50" w:rsidRPr="00137F96" w:rsidRDefault="00437C50" w:rsidP="00137F96">
      <w:pPr>
        <w:pStyle w:val="Sinespaciado"/>
        <w:jc w:val="both"/>
        <w:rPr>
          <w:rFonts w:ascii="Arial" w:hAnsi="Arial" w:cs="Arial"/>
        </w:rPr>
      </w:pPr>
    </w:p>
    <w:p w14:paraId="3586278F" w14:textId="77777777" w:rsidR="00437C50" w:rsidRPr="00137F96" w:rsidRDefault="00437C50" w:rsidP="00137F96">
      <w:pPr>
        <w:pStyle w:val="Sinespaciado"/>
        <w:jc w:val="both"/>
        <w:rPr>
          <w:rFonts w:ascii="Arial" w:hAnsi="Arial" w:cs="Arial"/>
        </w:rPr>
      </w:pPr>
      <w:r w:rsidRPr="00137F96">
        <w:rPr>
          <w:rFonts w:ascii="Arial" w:hAnsi="Arial" w:cs="Arial"/>
        </w:rPr>
        <w:t>Iniciar investigación de la situación antes de 24 horas, verificar lo sucedido, entrevistar a los pacientes y/o cuidadores e investigar punto de vacunación.</w:t>
      </w:r>
    </w:p>
    <w:p w14:paraId="76A866B9" w14:textId="77777777" w:rsidR="00437C50" w:rsidRPr="00137F96" w:rsidRDefault="00437C50" w:rsidP="00137F96">
      <w:pPr>
        <w:pStyle w:val="Sinespaciado"/>
        <w:jc w:val="both"/>
        <w:rPr>
          <w:rFonts w:ascii="Arial" w:hAnsi="Arial" w:cs="Arial"/>
        </w:rPr>
      </w:pPr>
    </w:p>
    <w:p w14:paraId="3579B5E1" w14:textId="77777777" w:rsidR="00437C50" w:rsidRPr="00137F96" w:rsidRDefault="00437C50" w:rsidP="00137F96">
      <w:pPr>
        <w:pStyle w:val="Sinespaciado"/>
        <w:jc w:val="both"/>
        <w:rPr>
          <w:rFonts w:ascii="Arial" w:hAnsi="Arial" w:cs="Arial"/>
        </w:rPr>
      </w:pPr>
      <w:r w:rsidRPr="00137F96">
        <w:rPr>
          <w:rFonts w:ascii="Arial" w:hAnsi="Arial" w:cs="Arial"/>
        </w:rPr>
        <w:t>Recolectar información relevante: recolectar experiencias previas, realizar revisión bibliográfica, buscar asistencia técnica.</w:t>
      </w:r>
    </w:p>
    <w:p w14:paraId="19433728" w14:textId="77777777" w:rsidR="00437C50" w:rsidRPr="00137F96" w:rsidRDefault="00437C50" w:rsidP="00137F96">
      <w:pPr>
        <w:pStyle w:val="Sinespaciado"/>
        <w:jc w:val="both"/>
        <w:rPr>
          <w:rFonts w:ascii="Arial" w:hAnsi="Arial" w:cs="Arial"/>
        </w:rPr>
      </w:pPr>
    </w:p>
    <w:p w14:paraId="42A7B8C5" w14:textId="77777777" w:rsidR="00437C50" w:rsidRPr="00137F96" w:rsidRDefault="00437C50" w:rsidP="00137F96">
      <w:pPr>
        <w:pStyle w:val="Sinespaciado"/>
        <w:jc w:val="both"/>
        <w:rPr>
          <w:rFonts w:ascii="Arial" w:hAnsi="Arial" w:cs="Arial"/>
        </w:rPr>
      </w:pPr>
      <w:r w:rsidRPr="00137F96">
        <w:rPr>
          <w:rFonts w:ascii="Arial" w:hAnsi="Arial" w:cs="Arial"/>
        </w:rPr>
        <w:t>Coordinar esfuerzos: coordinar los esfuerzos en la resolución del problema, entre todas las instituciones y organismos involucrados, determinar un punto focal de información y las funciones que cumplirán cada uno de ellos.</w:t>
      </w:r>
    </w:p>
    <w:p w14:paraId="37684318" w14:textId="77777777" w:rsidR="00437C50" w:rsidRPr="00137F96" w:rsidRDefault="00437C50" w:rsidP="00137F96">
      <w:pPr>
        <w:pStyle w:val="Sinespaciado"/>
        <w:jc w:val="both"/>
        <w:rPr>
          <w:rFonts w:ascii="Arial" w:hAnsi="Arial" w:cs="Arial"/>
        </w:rPr>
      </w:pPr>
    </w:p>
    <w:p w14:paraId="35E2CE47" w14:textId="77777777" w:rsidR="00437C50" w:rsidRPr="00137F96" w:rsidRDefault="00437C50" w:rsidP="00137F96">
      <w:pPr>
        <w:pStyle w:val="Sinespaciado"/>
        <w:jc w:val="both"/>
        <w:rPr>
          <w:rFonts w:ascii="Arial" w:hAnsi="Arial" w:cs="Arial"/>
        </w:rPr>
      </w:pPr>
      <w:r w:rsidRPr="00137F96">
        <w:rPr>
          <w:rFonts w:ascii="Arial" w:hAnsi="Arial" w:cs="Arial"/>
        </w:rPr>
        <w:t>Preparar la sala situacional temática que suministre información para material de prensa.</w:t>
      </w:r>
    </w:p>
    <w:p w14:paraId="59105C79" w14:textId="77777777" w:rsidR="00437C50" w:rsidRPr="00137F96" w:rsidRDefault="00437C50" w:rsidP="00137F96">
      <w:pPr>
        <w:pStyle w:val="Sinespaciado"/>
        <w:jc w:val="both"/>
        <w:rPr>
          <w:rFonts w:ascii="Arial" w:hAnsi="Arial" w:cs="Arial"/>
        </w:rPr>
      </w:pPr>
    </w:p>
    <w:p w14:paraId="63B87043" w14:textId="77777777" w:rsidR="00437C50" w:rsidRPr="00137F96" w:rsidRDefault="00437C50" w:rsidP="00137F96">
      <w:pPr>
        <w:pStyle w:val="Sinespaciado"/>
        <w:jc w:val="both"/>
        <w:rPr>
          <w:rFonts w:ascii="Arial" w:hAnsi="Arial" w:cs="Arial"/>
        </w:rPr>
      </w:pPr>
      <w:r w:rsidRPr="00137F96">
        <w:rPr>
          <w:rFonts w:ascii="Arial" w:hAnsi="Arial" w:cs="Arial"/>
        </w:rPr>
        <w:t>Control del Daño: Trabajar con los vacunados y familiares en apoyo psicológico y emocional, acompañamiento a las unidades de salud, referencia y apoyo logístico.</w:t>
      </w:r>
    </w:p>
    <w:p w14:paraId="35B7A02B" w14:textId="77777777" w:rsidR="00437C50" w:rsidRPr="00137F96" w:rsidRDefault="00437C50" w:rsidP="00137F96">
      <w:pPr>
        <w:pStyle w:val="Sinespaciado"/>
        <w:jc w:val="both"/>
        <w:rPr>
          <w:rFonts w:ascii="Arial" w:hAnsi="Arial" w:cs="Arial"/>
        </w:rPr>
      </w:pPr>
    </w:p>
    <w:p w14:paraId="608865B0" w14:textId="77777777" w:rsidR="00437C50" w:rsidRPr="00137F96" w:rsidRDefault="00437C50" w:rsidP="00137F96">
      <w:pPr>
        <w:pStyle w:val="Sinespaciado"/>
        <w:jc w:val="both"/>
        <w:rPr>
          <w:rFonts w:ascii="Arial" w:hAnsi="Arial" w:cs="Arial"/>
        </w:rPr>
      </w:pPr>
      <w:r w:rsidRPr="00137F96">
        <w:rPr>
          <w:rFonts w:ascii="Arial" w:hAnsi="Arial" w:cs="Arial"/>
        </w:rPr>
        <w:t xml:space="preserve">Considerar el trabajador de la salud y su percepción: brindarle apoyo emocional, legal y mantenerlo informado, </w:t>
      </w:r>
      <w:proofErr w:type="spellStart"/>
      <w:r w:rsidRPr="00137F96">
        <w:rPr>
          <w:rFonts w:ascii="Arial" w:hAnsi="Arial" w:cs="Arial"/>
        </w:rPr>
        <w:t>re-capacitación</w:t>
      </w:r>
      <w:proofErr w:type="spellEnd"/>
      <w:r w:rsidRPr="00137F96">
        <w:rPr>
          <w:rFonts w:ascii="Arial" w:hAnsi="Arial" w:cs="Arial"/>
        </w:rPr>
        <w:t>. Trabajar con la comunidad y su percepción.</w:t>
      </w:r>
    </w:p>
    <w:p w14:paraId="6BB2097F" w14:textId="77777777" w:rsidR="00437C50" w:rsidRPr="00137F96" w:rsidRDefault="00437C50" w:rsidP="00137F96">
      <w:pPr>
        <w:pStyle w:val="Sinespaciado"/>
        <w:jc w:val="both"/>
        <w:rPr>
          <w:rFonts w:ascii="Arial" w:hAnsi="Arial" w:cs="Arial"/>
        </w:rPr>
      </w:pPr>
    </w:p>
    <w:p w14:paraId="282330F1" w14:textId="77777777" w:rsidR="00437C50" w:rsidRPr="00137F96" w:rsidRDefault="00437C50" w:rsidP="00137F96">
      <w:pPr>
        <w:pStyle w:val="Sinespaciado"/>
        <w:jc w:val="both"/>
        <w:rPr>
          <w:rFonts w:ascii="Arial" w:hAnsi="Arial" w:cs="Arial"/>
        </w:rPr>
      </w:pPr>
      <w:r w:rsidRPr="00137F96">
        <w:rPr>
          <w:rFonts w:ascii="Arial" w:hAnsi="Arial" w:cs="Arial"/>
        </w:rPr>
        <w:t>Comunicación para la crisis y difusión de la información: elaborar acciones de comunicación de crisis que se consideren, divulgación de material de prensa y seguimiento, atención y respuesta de los medios, supervisión de las acciones de comunicación por niveles de resolución, capacitación a periodistas y voceros.</w:t>
      </w:r>
    </w:p>
    <w:p w14:paraId="6919654A" w14:textId="77777777" w:rsidR="00437C50" w:rsidRPr="00137F96" w:rsidRDefault="00437C50" w:rsidP="00137F96">
      <w:pPr>
        <w:pStyle w:val="Sinespaciado"/>
        <w:jc w:val="both"/>
        <w:rPr>
          <w:rFonts w:ascii="Arial" w:hAnsi="Arial" w:cs="Arial"/>
        </w:rPr>
      </w:pPr>
    </w:p>
    <w:p w14:paraId="0E4FBCA0" w14:textId="77777777" w:rsidR="00437C50" w:rsidRPr="00137F96" w:rsidRDefault="00437C50" w:rsidP="00137F96">
      <w:pPr>
        <w:pStyle w:val="Sinespaciado"/>
        <w:jc w:val="both"/>
        <w:rPr>
          <w:rFonts w:ascii="Arial" w:hAnsi="Arial" w:cs="Arial"/>
          <w:b/>
          <w:bCs/>
        </w:rPr>
      </w:pPr>
      <w:r w:rsidRPr="00137F96">
        <w:rPr>
          <w:rFonts w:ascii="Arial" w:hAnsi="Arial" w:cs="Arial"/>
          <w:b/>
          <w:bCs/>
        </w:rPr>
        <w:t>Después de la crisis</w:t>
      </w:r>
    </w:p>
    <w:p w14:paraId="2403F974" w14:textId="77777777" w:rsidR="00437C50" w:rsidRPr="00137F96" w:rsidRDefault="00437C50" w:rsidP="00137F96">
      <w:pPr>
        <w:pStyle w:val="Sinespaciado"/>
        <w:jc w:val="both"/>
        <w:rPr>
          <w:rFonts w:ascii="Arial" w:hAnsi="Arial" w:cs="Arial"/>
        </w:rPr>
      </w:pPr>
    </w:p>
    <w:p w14:paraId="47859AE0" w14:textId="58DE13E9" w:rsidR="00437C50" w:rsidRPr="00137F96" w:rsidRDefault="00437C50" w:rsidP="00137F96">
      <w:pPr>
        <w:pStyle w:val="Sinespaciado"/>
        <w:jc w:val="both"/>
        <w:rPr>
          <w:rFonts w:ascii="Arial" w:hAnsi="Arial" w:cs="Arial"/>
        </w:rPr>
      </w:pPr>
      <w:r w:rsidRPr="00137F96">
        <w:rPr>
          <w:rFonts w:ascii="Arial" w:hAnsi="Arial" w:cs="Arial"/>
        </w:rPr>
        <w:t xml:space="preserve">Brindar y educación a la población sobre seguridad de las vacunas y riesgo de </w:t>
      </w:r>
      <w:proofErr w:type="spellStart"/>
      <w:r w:rsidR="001C297B">
        <w:rPr>
          <w:rFonts w:ascii="Arial" w:hAnsi="Arial" w:cs="Arial"/>
        </w:rPr>
        <w:t>EAGPV</w:t>
      </w:r>
      <w:proofErr w:type="spellEnd"/>
      <w:r w:rsidRPr="00137F96">
        <w:rPr>
          <w:rFonts w:ascii="Arial" w:hAnsi="Arial" w:cs="Arial"/>
        </w:rPr>
        <w:t>.</w:t>
      </w:r>
    </w:p>
    <w:p w14:paraId="6B936501" w14:textId="77777777" w:rsidR="00437C50" w:rsidRPr="00137F96" w:rsidRDefault="00437C50" w:rsidP="00137F96">
      <w:pPr>
        <w:pStyle w:val="Sinespaciado"/>
        <w:jc w:val="both"/>
        <w:rPr>
          <w:rFonts w:ascii="Arial" w:hAnsi="Arial" w:cs="Arial"/>
        </w:rPr>
      </w:pPr>
    </w:p>
    <w:p w14:paraId="1096CB35" w14:textId="77777777" w:rsidR="00437C50" w:rsidRPr="00137F96" w:rsidRDefault="00437C50" w:rsidP="00137F96">
      <w:pPr>
        <w:pStyle w:val="Sinespaciado"/>
        <w:jc w:val="both"/>
        <w:rPr>
          <w:rFonts w:ascii="Arial" w:hAnsi="Arial" w:cs="Arial"/>
        </w:rPr>
      </w:pPr>
      <w:r w:rsidRPr="00137F96">
        <w:rPr>
          <w:rFonts w:ascii="Arial" w:hAnsi="Arial" w:cs="Arial"/>
        </w:rPr>
        <w:t>Realizar informe escrito de la situación presentada.</w:t>
      </w:r>
    </w:p>
    <w:p w14:paraId="03FE5CD7" w14:textId="77777777" w:rsidR="00437C50" w:rsidRPr="00137F96" w:rsidRDefault="00437C50" w:rsidP="00137F96">
      <w:pPr>
        <w:pStyle w:val="Sinespaciado"/>
        <w:jc w:val="both"/>
        <w:rPr>
          <w:rFonts w:ascii="Arial" w:hAnsi="Arial" w:cs="Arial"/>
        </w:rPr>
      </w:pPr>
    </w:p>
    <w:p w14:paraId="503C5A81" w14:textId="77777777" w:rsidR="00437C50" w:rsidRPr="00137F96" w:rsidRDefault="00437C50" w:rsidP="00137F96">
      <w:pPr>
        <w:pStyle w:val="Sinespaciado"/>
        <w:jc w:val="both"/>
        <w:rPr>
          <w:rFonts w:ascii="Arial" w:hAnsi="Arial" w:cs="Arial"/>
        </w:rPr>
      </w:pPr>
      <w:r w:rsidRPr="00137F96">
        <w:rPr>
          <w:rFonts w:ascii="Arial" w:hAnsi="Arial" w:cs="Arial"/>
        </w:rPr>
        <w:t>Atender oportunamente los medios de comunicación.</w:t>
      </w:r>
    </w:p>
    <w:p w14:paraId="3668DBC2" w14:textId="77777777" w:rsidR="00437C50" w:rsidRPr="00137F96" w:rsidRDefault="00437C50" w:rsidP="00137F96">
      <w:pPr>
        <w:pStyle w:val="Sinespaciado"/>
        <w:jc w:val="both"/>
        <w:rPr>
          <w:rFonts w:ascii="Arial" w:hAnsi="Arial" w:cs="Arial"/>
        </w:rPr>
      </w:pPr>
    </w:p>
    <w:p w14:paraId="6FC37398" w14:textId="77777777" w:rsidR="00437C50" w:rsidRPr="00137F96" w:rsidRDefault="00437C50" w:rsidP="00137F96">
      <w:pPr>
        <w:pStyle w:val="Sinespaciado"/>
        <w:jc w:val="both"/>
        <w:rPr>
          <w:rFonts w:ascii="Arial" w:hAnsi="Arial" w:cs="Arial"/>
        </w:rPr>
      </w:pPr>
      <w:r w:rsidRPr="00137F96">
        <w:rPr>
          <w:rFonts w:ascii="Arial" w:hAnsi="Arial" w:cs="Arial"/>
        </w:rPr>
        <w:t>Evaluar con el equipo, la respuesta ante la situación de crisis para efectuar los ajustes requeridos.</w:t>
      </w:r>
    </w:p>
    <w:p w14:paraId="3836916B" w14:textId="77777777" w:rsidR="00437C50" w:rsidRPr="00137F96" w:rsidRDefault="00437C50" w:rsidP="00137F96">
      <w:pPr>
        <w:pStyle w:val="Sinespaciado"/>
        <w:jc w:val="both"/>
        <w:rPr>
          <w:rFonts w:ascii="Arial" w:hAnsi="Arial" w:cs="Arial"/>
        </w:rPr>
      </w:pPr>
    </w:p>
    <w:p w14:paraId="207591CF" w14:textId="77777777" w:rsidR="00437C50" w:rsidRPr="00137F96" w:rsidRDefault="00437C50" w:rsidP="00137F96">
      <w:pPr>
        <w:pStyle w:val="Sinespaciado"/>
        <w:jc w:val="both"/>
        <w:rPr>
          <w:rFonts w:ascii="Arial" w:hAnsi="Arial" w:cs="Arial"/>
          <w:b/>
          <w:bCs/>
        </w:rPr>
      </w:pPr>
      <w:r w:rsidRPr="00137F96">
        <w:rPr>
          <w:rFonts w:ascii="Arial" w:hAnsi="Arial" w:cs="Arial"/>
          <w:b/>
          <w:bCs/>
        </w:rPr>
        <w:t>Integrantes del Comité Técnico de Crisis</w:t>
      </w:r>
    </w:p>
    <w:p w14:paraId="5967872B" w14:textId="77777777" w:rsidR="00437C50" w:rsidRPr="00137F96" w:rsidRDefault="00437C50" w:rsidP="00137F96">
      <w:pPr>
        <w:pStyle w:val="Sinespaciado"/>
        <w:jc w:val="both"/>
        <w:rPr>
          <w:rFonts w:ascii="Arial" w:hAnsi="Arial" w:cs="Arial"/>
        </w:rPr>
      </w:pPr>
    </w:p>
    <w:p w14:paraId="73B955B5" w14:textId="77777777" w:rsidR="00437C50" w:rsidRPr="00137F96" w:rsidRDefault="00437C50" w:rsidP="00137F96">
      <w:pPr>
        <w:pStyle w:val="Sinespaciado"/>
        <w:jc w:val="both"/>
        <w:rPr>
          <w:rFonts w:ascii="Arial" w:hAnsi="Arial" w:cs="Arial"/>
        </w:rPr>
      </w:pPr>
      <w:r w:rsidRPr="00137F96">
        <w:rPr>
          <w:rFonts w:ascii="Arial" w:hAnsi="Arial" w:cs="Arial"/>
        </w:rPr>
        <w:t>Secretario de Salud Departamental</w:t>
      </w:r>
    </w:p>
    <w:p w14:paraId="2819FFD6" w14:textId="77777777" w:rsidR="00437C50" w:rsidRPr="00137F96" w:rsidRDefault="00437C50" w:rsidP="00137F96">
      <w:pPr>
        <w:pStyle w:val="Sinespaciado"/>
        <w:jc w:val="both"/>
        <w:rPr>
          <w:rFonts w:ascii="Arial" w:hAnsi="Arial" w:cs="Arial"/>
        </w:rPr>
      </w:pPr>
    </w:p>
    <w:p w14:paraId="08786A9F" w14:textId="77777777" w:rsidR="00437C50" w:rsidRPr="00137F96" w:rsidRDefault="00437C50" w:rsidP="00137F96">
      <w:pPr>
        <w:pStyle w:val="Sinespaciado"/>
        <w:jc w:val="both"/>
        <w:rPr>
          <w:rFonts w:ascii="Arial" w:hAnsi="Arial" w:cs="Arial"/>
        </w:rPr>
      </w:pPr>
      <w:r w:rsidRPr="00137F96">
        <w:rPr>
          <w:rFonts w:ascii="Arial" w:hAnsi="Arial" w:cs="Arial"/>
        </w:rPr>
        <w:t>Subsecretario de Salud Pública Departamental</w:t>
      </w:r>
    </w:p>
    <w:p w14:paraId="0E9EF9E1" w14:textId="77777777" w:rsidR="00437C50" w:rsidRPr="00137F96" w:rsidRDefault="00437C50" w:rsidP="00137F96">
      <w:pPr>
        <w:pStyle w:val="Sinespaciado"/>
        <w:jc w:val="both"/>
        <w:rPr>
          <w:rFonts w:ascii="Arial" w:hAnsi="Arial" w:cs="Arial"/>
        </w:rPr>
      </w:pPr>
    </w:p>
    <w:p w14:paraId="03E4F559" w14:textId="77777777" w:rsidR="00437C50" w:rsidRPr="00137F96" w:rsidRDefault="00437C50" w:rsidP="00137F96">
      <w:pPr>
        <w:pStyle w:val="Sinespaciado"/>
        <w:jc w:val="both"/>
        <w:rPr>
          <w:rFonts w:ascii="Arial" w:hAnsi="Arial" w:cs="Arial"/>
        </w:rPr>
      </w:pPr>
      <w:r w:rsidRPr="00137F96">
        <w:rPr>
          <w:rFonts w:ascii="Arial" w:hAnsi="Arial" w:cs="Arial"/>
        </w:rPr>
        <w:t>Personal Plan Ampliado de Inmunizaciones Departamental</w:t>
      </w:r>
    </w:p>
    <w:p w14:paraId="01A50B30" w14:textId="77777777" w:rsidR="00437C50" w:rsidRPr="00137F96" w:rsidRDefault="00437C50" w:rsidP="00137F96">
      <w:pPr>
        <w:pStyle w:val="Sinespaciado"/>
        <w:jc w:val="both"/>
        <w:rPr>
          <w:rFonts w:ascii="Arial" w:hAnsi="Arial" w:cs="Arial"/>
        </w:rPr>
      </w:pPr>
    </w:p>
    <w:p w14:paraId="33AAD83A" w14:textId="77777777" w:rsidR="00437C50" w:rsidRPr="00137F96" w:rsidRDefault="00437C50" w:rsidP="00137F96">
      <w:pPr>
        <w:pStyle w:val="Sinespaciado"/>
        <w:jc w:val="both"/>
        <w:rPr>
          <w:rFonts w:ascii="Arial" w:hAnsi="Arial" w:cs="Arial"/>
        </w:rPr>
      </w:pPr>
      <w:r w:rsidRPr="00137F96">
        <w:rPr>
          <w:rFonts w:ascii="Arial" w:hAnsi="Arial" w:cs="Arial"/>
        </w:rPr>
        <w:t>Personal Equipo de Vigilancia en Salud Pública departamental</w:t>
      </w:r>
    </w:p>
    <w:p w14:paraId="3C35EDDB" w14:textId="77777777" w:rsidR="00437C50" w:rsidRPr="00137F96" w:rsidRDefault="00437C50" w:rsidP="00137F96">
      <w:pPr>
        <w:pStyle w:val="Sinespaciado"/>
        <w:jc w:val="both"/>
        <w:rPr>
          <w:rFonts w:ascii="Arial" w:hAnsi="Arial" w:cs="Arial"/>
        </w:rPr>
      </w:pPr>
    </w:p>
    <w:p w14:paraId="7BF2C628" w14:textId="77777777" w:rsidR="00437C50" w:rsidRPr="00137F96" w:rsidRDefault="00437C50" w:rsidP="00137F96">
      <w:pPr>
        <w:pStyle w:val="Sinespaciado"/>
        <w:jc w:val="both"/>
        <w:rPr>
          <w:rFonts w:ascii="Arial" w:hAnsi="Arial" w:cs="Arial"/>
        </w:rPr>
      </w:pPr>
      <w:r w:rsidRPr="00137F96">
        <w:rPr>
          <w:rFonts w:ascii="Arial" w:hAnsi="Arial" w:cs="Arial"/>
        </w:rPr>
        <w:t>Se deberá nombrar un vocero oficial como único responsable ante una situación de crisis, para brindar respuesta inmediata aclaratoria ante los medios de comunicación y público en general; cada uno de los miembros que conforman el Comité Técnico de crisis por cada nivel cumple funciones y responsabilidades específicas.</w:t>
      </w:r>
    </w:p>
    <w:p w14:paraId="2BA8DBBA" w14:textId="77777777" w:rsidR="000F74A1" w:rsidRDefault="000F74A1" w:rsidP="00137F96">
      <w:pPr>
        <w:pStyle w:val="Sinespaciado"/>
        <w:jc w:val="both"/>
        <w:rPr>
          <w:rFonts w:ascii="Arial" w:hAnsi="Arial" w:cs="Arial"/>
          <w:b/>
          <w:bCs/>
        </w:rPr>
      </w:pPr>
    </w:p>
    <w:p w14:paraId="08023754" w14:textId="77777777" w:rsidR="00437C50" w:rsidRPr="00137F96" w:rsidRDefault="00437C50" w:rsidP="00137F96">
      <w:pPr>
        <w:pStyle w:val="Sinespaciado"/>
        <w:jc w:val="both"/>
        <w:rPr>
          <w:rFonts w:ascii="Arial" w:hAnsi="Arial" w:cs="Arial"/>
          <w:b/>
          <w:bCs/>
        </w:rPr>
      </w:pPr>
      <w:r w:rsidRPr="00137F96">
        <w:rPr>
          <w:rFonts w:ascii="Arial" w:hAnsi="Arial" w:cs="Arial"/>
          <w:b/>
          <w:bCs/>
        </w:rPr>
        <w:t>Considerar en dos momentos</w:t>
      </w:r>
    </w:p>
    <w:p w14:paraId="5811534D" w14:textId="77777777" w:rsidR="00437C50" w:rsidRPr="00137F96" w:rsidRDefault="00437C50" w:rsidP="00137F96">
      <w:pPr>
        <w:pStyle w:val="Sinespaciado"/>
        <w:jc w:val="both"/>
        <w:rPr>
          <w:rFonts w:ascii="Arial" w:hAnsi="Arial" w:cs="Arial"/>
        </w:rPr>
      </w:pPr>
    </w:p>
    <w:p w14:paraId="2BB59D3F" w14:textId="77777777" w:rsidR="00437C50" w:rsidRPr="00137F96" w:rsidRDefault="00437C50" w:rsidP="00137F96">
      <w:pPr>
        <w:pStyle w:val="Sinespaciado"/>
        <w:jc w:val="both"/>
        <w:rPr>
          <w:rFonts w:ascii="Arial" w:hAnsi="Arial" w:cs="Arial"/>
        </w:rPr>
      </w:pPr>
      <w:r w:rsidRPr="00137F96">
        <w:rPr>
          <w:rFonts w:ascii="Arial" w:hAnsi="Arial" w:cs="Arial"/>
        </w:rPr>
        <w:t>Al exterior: iniciando inmediatamente después de declararse la crisis, por medio de rueda de prensa, comunicado de prensa, contactos telefónicos, punto de información permanente.</w:t>
      </w:r>
    </w:p>
    <w:p w14:paraId="715E3F6B" w14:textId="77777777" w:rsidR="00437C50" w:rsidRPr="00137F96" w:rsidRDefault="00437C50" w:rsidP="00137F96">
      <w:pPr>
        <w:pStyle w:val="Sinespaciado"/>
        <w:jc w:val="both"/>
        <w:rPr>
          <w:rFonts w:ascii="Arial" w:hAnsi="Arial" w:cs="Arial"/>
        </w:rPr>
      </w:pPr>
    </w:p>
    <w:p w14:paraId="47B3DB4A" w14:textId="77777777" w:rsidR="00437C50" w:rsidRPr="00137F96" w:rsidRDefault="00437C50" w:rsidP="00137F96">
      <w:pPr>
        <w:pStyle w:val="Sinespaciado"/>
        <w:jc w:val="both"/>
        <w:rPr>
          <w:rFonts w:ascii="Arial" w:hAnsi="Arial" w:cs="Arial"/>
        </w:rPr>
      </w:pPr>
      <w:r w:rsidRPr="00137F96">
        <w:rPr>
          <w:rFonts w:ascii="Arial" w:hAnsi="Arial" w:cs="Arial"/>
        </w:rPr>
        <w:t>Al interior: el personal de salud debe ejercer, además de su trabajo, un rol comunicativo positivo sobre la crisis, utilizando diferentes canales de información.</w:t>
      </w:r>
    </w:p>
    <w:p w14:paraId="59F0839E" w14:textId="77777777" w:rsidR="00437C50" w:rsidRPr="00137F96" w:rsidRDefault="00437C50" w:rsidP="00137F96">
      <w:pPr>
        <w:pStyle w:val="Sinespaciado"/>
        <w:jc w:val="both"/>
        <w:rPr>
          <w:rFonts w:ascii="Arial" w:hAnsi="Arial" w:cs="Arial"/>
        </w:rPr>
      </w:pPr>
      <w:r w:rsidRPr="00137F96">
        <w:rPr>
          <w:rFonts w:ascii="Arial" w:hAnsi="Arial" w:cs="Arial"/>
        </w:rPr>
        <w:lastRenderedPageBreak/>
        <w:t>Aspecto legal: establecer mecanismos legales individualizados y de acuerdo a la situación.</w:t>
      </w:r>
    </w:p>
    <w:p w14:paraId="7AF62727" w14:textId="77777777" w:rsidR="00437C50" w:rsidRPr="00137F96" w:rsidRDefault="00437C50" w:rsidP="00137F96">
      <w:pPr>
        <w:pStyle w:val="Sinespaciado"/>
        <w:jc w:val="both"/>
        <w:rPr>
          <w:rFonts w:ascii="Arial" w:hAnsi="Arial" w:cs="Arial"/>
        </w:rPr>
      </w:pPr>
    </w:p>
    <w:p w14:paraId="5048EC71" w14:textId="77777777" w:rsidR="00437C50" w:rsidRPr="00137F96" w:rsidRDefault="00437C50" w:rsidP="00137F96">
      <w:pPr>
        <w:pStyle w:val="Sinespaciado"/>
        <w:jc w:val="both"/>
        <w:rPr>
          <w:rFonts w:ascii="Arial" w:hAnsi="Arial" w:cs="Arial"/>
        </w:rPr>
      </w:pPr>
      <w:r w:rsidRPr="00137F96">
        <w:rPr>
          <w:rFonts w:ascii="Arial" w:hAnsi="Arial" w:cs="Arial"/>
        </w:rPr>
        <w:t>Evaluación: evaluar el manejo como se enfrentó el evento, las lecciones aprendidas y las correcciones realizadas.</w:t>
      </w:r>
    </w:p>
    <w:p w14:paraId="18A38CD6" w14:textId="77777777" w:rsidR="00437C50" w:rsidRPr="00137F96" w:rsidRDefault="00437C50" w:rsidP="00137F96">
      <w:pPr>
        <w:pStyle w:val="Sinespaciado"/>
        <w:jc w:val="both"/>
        <w:rPr>
          <w:rFonts w:ascii="Arial" w:hAnsi="Arial" w:cs="Arial"/>
        </w:rPr>
      </w:pPr>
    </w:p>
    <w:p w14:paraId="555EA2CA" w14:textId="77777777" w:rsidR="00437C50" w:rsidRPr="00137F96" w:rsidRDefault="00437C50" w:rsidP="00137F96">
      <w:pPr>
        <w:pStyle w:val="Sinespaciado"/>
        <w:jc w:val="both"/>
        <w:rPr>
          <w:rFonts w:ascii="Arial" w:hAnsi="Arial" w:cs="Arial"/>
          <w:b/>
          <w:bCs/>
        </w:rPr>
      </w:pPr>
      <w:r w:rsidRPr="00137F96">
        <w:rPr>
          <w:rFonts w:ascii="Arial" w:hAnsi="Arial" w:cs="Arial"/>
          <w:b/>
          <w:bCs/>
        </w:rPr>
        <w:t>¿Cómo se evita la crisis?</w:t>
      </w:r>
    </w:p>
    <w:p w14:paraId="2A98104D" w14:textId="77777777" w:rsidR="00437C50" w:rsidRPr="00137F96" w:rsidRDefault="00437C50" w:rsidP="00137F96">
      <w:pPr>
        <w:pStyle w:val="Sinespaciado"/>
        <w:jc w:val="both"/>
        <w:rPr>
          <w:rFonts w:ascii="Arial" w:hAnsi="Arial" w:cs="Arial"/>
        </w:rPr>
      </w:pPr>
    </w:p>
    <w:p w14:paraId="26B6298C" w14:textId="77777777" w:rsidR="00437C50" w:rsidRPr="00137F96" w:rsidRDefault="00437C50" w:rsidP="00137F96">
      <w:pPr>
        <w:pStyle w:val="Sinespaciado"/>
        <w:jc w:val="both"/>
        <w:rPr>
          <w:rFonts w:ascii="Arial" w:hAnsi="Arial" w:cs="Arial"/>
        </w:rPr>
      </w:pPr>
      <w:r w:rsidRPr="00137F96">
        <w:rPr>
          <w:rFonts w:ascii="Arial" w:hAnsi="Arial" w:cs="Arial"/>
        </w:rPr>
        <w:t>Compromiso político.</w:t>
      </w:r>
    </w:p>
    <w:p w14:paraId="3564B5F4" w14:textId="77777777" w:rsidR="00437C50" w:rsidRPr="00137F96" w:rsidRDefault="00437C50" w:rsidP="00137F96">
      <w:pPr>
        <w:pStyle w:val="Sinespaciado"/>
        <w:jc w:val="both"/>
        <w:rPr>
          <w:rFonts w:ascii="Arial" w:hAnsi="Arial" w:cs="Arial"/>
        </w:rPr>
      </w:pPr>
    </w:p>
    <w:p w14:paraId="73A5202A" w14:textId="77777777" w:rsidR="00437C50" w:rsidRPr="00137F96" w:rsidRDefault="00437C50" w:rsidP="00137F96">
      <w:pPr>
        <w:pStyle w:val="Sinespaciado"/>
        <w:jc w:val="both"/>
        <w:rPr>
          <w:rFonts w:ascii="Arial" w:hAnsi="Arial" w:cs="Arial"/>
        </w:rPr>
      </w:pPr>
      <w:r w:rsidRPr="00137F96">
        <w:rPr>
          <w:rFonts w:ascii="Arial" w:hAnsi="Arial" w:cs="Arial"/>
        </w:rPr>
        <w:t>Trabajo intersectorial.</w:t>
      </w:r>
    </w:p>
    <w:p w14:paraId="20CFD2E3" w14:textId="77777777" w:rsidR="00437C50" w:rsidRPr="00137F96" w:rsidRDefault="00437C50" w:rsidP="00137F96">
      <w:pPr>
        <w:pStyle w:val="Sinespaciado"/>
        <w:jc w:val="both"/>
        <w:rPr>
          <w:rFonts w:ascii="Arial" w:hAnsi="Arial" w:cs="Arial"/>
        </w:rPr>
      </w:pPr>
    </w:p>
    <w:p w14:paraId="5FDA0A08" w14:textId="77777777" w:rsidR="00437C50" w:rsidRPr="00137F96" w:rsidRDefault="00437C50" w:rsidP="00137F96">
      <w:pPr>
        <w:pStyle w:val="Sinespaciado"/>
        <w:jc w:val="both"/>
        <w:rPr>
          <w:rFonts w:ascii="Arial" w:hAnsi="Arial" w:cs="Arial"/>
        </w:rPr>
      </w:pPr>
      <w:r w:rsidRPr="00137F96">
        <w:rPr>
          <w:rFonts w:ascii="Arial" w:hAnsi="Arial" w:cs="Arial"/>
        </w:rPr>
        <w:t>Organización y planificación en todos los niveles de gestión llegando hasta la micro planeación.</w:t>
      </w:r>
    </w:p>
    <w:p w14:paraId="4ABFBE41" w14:textId="77777777" w:rsidR="00437C50" w:rsidRPr="00137F96" w:rsidRDefault="00437C50" w:rsidP="00137F96">
      <w:pPr>
        <w:pStyle w:val="Sinespaciado"/>
        <w:jc w:val="both"/>
        <w:rPr>
          <w:rFonts w:ascii="Arial" w:hAnsi="Arial" w:cs="Arial"/>
        </w:rPr>
      </w:pPr>
    </w:p>
    <w:p w14:paraId="38F2AC4A" w14:textId="77777777" w:rsidR="00437C50" w:rsidRPr="00137F96" w:rsidRDefault="00437C50" w:rsidP="00137F96">
      <w:pPr>
        <w:pStyle w:val="Sinespaciado"/>
        <w:jc w:val="both"/>
        <w:rPr>
          <w:rFonts w:ascii="Arial" w:hAnsi="Arial" w:cs="Arial"/>
        </w:rPr>
      </w:pPr>
      <w:r w:rsidRPr="00137F96">
        <w:rPr>
          <w:rFonts w:ascii="Arial" w:hAnsi="Arial" w:cs="Arial"/>
        </w:rPr>
        <w:t>Capacitación de todo el personal del sector público y privado.</w:t>
      </w:r>
    </w:p>
    <w:p w14:paraId="50C86335" w14:textId="77777777" w:rsidR="00437C50" w:rsidRPr="00137F96" w:rsidRDefault="00437C50" w:rsidP="00137F96">
      <w:pPr>
        <w:pStyle w:val="Sinespaciado"/>
        <w:jc w:val="both"/>
        <w:rPr>
          <w:rFonts w:ascii="Arial" w:hAnsi="Arial" w:cs="Arial"/>
        </w:rPr>
      </w:pPr>
    </w:p>
    <w:p w14:paraId="3292B74E" w14:textId="77777777" w:rsidR="00437C50" w:rsidRPr="00137F96" w:rsidRDefault="00437C50" w:rsidP="00137F96">
      <w:pPr>
        <w:pStyle w:val="Sinespaciado"/>
        <w:jc w:val="both"/>
        <w:rPr>
          <w:rFonts w:ascii="Arial" w:hAnsi="Arial" w:cs="Arial"/>
        </w:rPr>
      </w:pPr>
      <w:r w:rsidRPr="00137F96">
        <w:rPr>
          <w:rFonts w:ascii="Arial" w:hAnsi="Arial" w:cs="Arial"/>
        </w:rPr>
        <w:t>Disponibilidad de información actualizada para diferentes audiencias.</w:t>
      </w:r>
    </w:p>
    <w:p w14:paraId="418EF704" w14:textId="77777777" w:rsidR="00437C50" w:rsidRPr="00137F96" w:rsidRDefault="00437C50" w:rsidP="00137F96">
      <w:pPr>
        <w:pStyle w:val="Sinespaciado"/>
        <w:jc w:val="both"/>
        <w:rPr>
          <w:rFonts w:ascii="Arial" w:hAnsi="Arial" w:cs="Arial"/>
        </w:rPr>
      </w:pPr>
    </w:p>
    <w:p w14:paraId="24A71977" w14:textId="77777777" w:rsidR="00437C50" w:rsidRPr="00137F96" w:rsidRDefault="00437C50" w:rsidP="00137F96">
      <w:pPr>
        <w:pStyle w:val="Sinespaciado"/>
        <w:jc w:val="both"/>
        <w:rPr>
          <w:rFonts w:ascii="Arial" w:hAnsi="Arial" w:cs="Arial"/>
        </w:rPr>
      </w:pPr>
      <w:r w:rsidRPr="00137F96">
        <w:rPr>
          <w:rFonts w:ascii="Arial" w:hAnsi="Arial" w:cs="Arial"/>
        </w:rPr>
        <w:t>Acceso y respuesta oportuna a dudas empleando diversos medios: folletos, páginas web, correo electrónico.</w:t>
      </w:r>
    </w:p>
    <w:p w14:paraId="3988A8DF" w14:textId="77777777" w:rsidR="00437C50" w:rsidRPr="00137F96" w:rsidRDefault="00437C50" w:rsidP="00137F96">
      <w:pPr>
        <w:pStyle w:val="Sinespaciado"/>
        <w:jc w:val="both"/>
        <w:rPr>
          <w:rFonts w:ascii="Arial" w:hAnsi="Arial" w:cs="Arial"/>
        </w:rPr>
      </w:pPr>
    </w:p>
    <w:p w14:paraId="4AC34728" w14:textId="77777777" w:rsidR="00437C50" w:rsidRPr="00137F96" w:rsidRDefault="00437C50" w:rsidP="00137F96">
      <w:pPr>
        <w:pStyle w:val="Sinespaciado"/>
        <w:jc w:val="both"/>
        <w:rPr>
          <w:rFonts w:ascii="Arial" w:hAnsi="Arial" w:cs="Arial"/>
        </w:rPr>
      </w:pPr>
      <w:r w:rsidRPr="00137F96">
        <w:rPr>
          <w:rFonts w:ascii="Arial" w:hAnsi="Arial" w:cs="Arial"/>
        </w:rPr>
        <w:t>Alianzas con los medios de comunicación antes de iniciar, durante y al concluir la campaña.</w:t>
      </w:r>
    </w:p>
    <w:p w14:paraId="408DA2B2" w14:textId="77777777" w:rsidR="00437C50" w:rsidRPr="00137F96" w:rsidRDefault="00437C50" w:rsidP="00137F96">
      <w:pPr>
        <w:pStyle w:val="Sinespaciado"/>
        <w:jc w:val="both"/>
        <w:rPr>
          <w:rFonts w:ascii="Arial" w:hAnsi="Arial" w:cs="Arial"/>
        </w:rPr>
      </w:pPr>
    </w:p>
    <w:p w14:paraId="14A7665A" w14:textId="77777777" w:rsidR="00437C50" w:rsidRPr="00137F96" w:rsidRDefault="00437C50" w:rsidP="00137F96">
      <w:pPr>
        <w:pStyle w:val="Sinespaciado"/>
        <w:jc w:val="both"/>
        <w:rPr>
          <w:rFonts w:ascii="Arial" w:hAnsi="Arial" w:cs="Arial"/>
        </w:rPr>
      </w:pPr>
      <w:r w:rsidRPr="00137F96">
        <w:rPr>
          <w:rFonts w:ascii="Arial" w:hAnsi="Arial" w:cs="Arial"/>
        </w:rPr>
        <w:t>Participación de sociedades científicas y profesionales estableciendo lineamientos técnicos concertados y difundiendo la información a todos los niveles.</w:t>
      </w:r>
    </w:p>
    <w:p w14:paraId="750E3C72" w14:textId="77777777" w:rsidR="00437C50" w:rsidRPr="00137F96" w:rsidRDefault="00437C50" w:rsidP="00137F96">
      <w:pPr>
        <w:pStyle w:val="Sinespaciado"/>
        <w:jc w:val="both"/>
        <w:rPr>
          <w:rFonts w:ascii="Arial" w:hAnsi="Arial" w:cs="Arial"/>
        </w:rPr>
      </w:pPr>
    </w:p>
    <w:p w14:paraId="3E31D2A2" w14:textId="77777777" w:rsidR="00437C50" w:rsidRPr="00137F96" w:rsidRDefault="00437C50" w:rsidP="00137F96">
      <w:pPr>
        <w:pStyle w:val="Sinespaciado"/>
        <w:jc w:val="both"/>
        <w:rPr>
          <w:rFonts w:ascii="Arial" w:hAnsi="Arial" w:cs="Arial"/>
        </w:rPr>
      </w:pPr>
      <w:r w:rsidRPr="00137F96">
        <w:rPr>
          <w:rFonts w:ascii="Arial" w:hAnsi="Arial" w:cs="Arial"/>
        </w:rPr>
        <w:t>Concertación e involucramiento de líderes de opinión.</w:t>
      </w:r>
    </w:p>
    <w:p w14:paraId="186A5603" w14:textId="77777777" w:rsidR="00437C50" w:rsidRPr="00137F96" w:rsidRDefault="00437C50" w:rsidP="00137F96">
      <w:pPr>
        <w:pStyle w:val="Sinespaciado"/>
        <w:jc w:val="both"/>
        <w:rPr>
          <w:rFonts w:ascii="Arial" w:hAnsi="Arial" w:cs="Arial"/>
        </w:rPr>
      </w:pPr>
    </w:p>
    <w:p w14:paraId="42727DAB" w14:textId="77777777" w:rsidR="00437C50" w:rsidRPr="00137F96" w:rsidRDefault="00437C50" w:rsidP="00137F96">
      <w:pPr>
        <w:pStyle w:val="Sinespaciado"/>
        <w:jc w:val="both"/>
        <w:rPr>
          <w:rFonts w:ascii="Arial" w:hAnsi="Arial" w:cs="Arial"/>
        </w:rPr>
      </w:pPr>
      <w:r w:rsidRPr="00137F96">
        <w:rPr>
          <w:rFonts w:ascii="Arial" w:hAnsi="Arial" w:cs="Arial"/>
        </w:rPr>
        <w:t>Conformación del Comité Técnico de Crisis y contar con el apoyo del Equipo de</w:t>
      </w:r>
    </w:p>
    <w:p w14:paraId="3D4BD506" w14:textId="77777777" w:rsidR="00437C50" w:rsidRPr="00137F96" w:rsidRDefault="00437C50" w:rsidP="00137F96">
      <w:pPr>
        <w:pStyle w:val="Sinespaciado"/>
        <w:jc w:val="both"/>
        <w:rPr>
          <w:rFonts w:ascii="Arial" w:hAnsi="Arial" w:cs="Arial"/>
        </w:rPr>
      </w:pPr>
      <w:r w:rsidRPr="00137F96">
        <w:rPr>
          <w:rFonts w:ascii="Arial" w:hAnsi="Arial" w:cs="Arial"/>
        </w:rPr>
        <w:t>Respuesta Inmediata por Evento.</w:t>
      </w:r>
    </w:p>
    <w:p w14:paraId="21382119" w14:textId="77777777" w:rsidR="00437C50" w:rsidRPr="00137F96" w:rsidRDefault="00437C50" w:rsidP="00137F96">
      <w:pPr>
        <w:pStyle w:val="Sinespaciado"/>
        <w:jc w:val="both"/>
        <w:rPr>
          <w:rFonts w:ascii="Arial" w:hAnsi="Arial" w:cs="Arial"/>
        </w:rPr>
      </w:pPr>
    </w:p>
    <w:p w14:paraId="015A6E5D" w14:textId="77777777" w:rsidR="00437C50" w:rsidRPr="00137F96" w:rsidRDefault="00437C50" w:rsidP="00137F96">
      <w:pPr>
        <w:pStyle w:val="Sinespaciado"/>
        <w:jc w:val="both"/>
        <w:rPr>
          <w:rFonts w:ascii="Arial" w:hAnsi="Arial" w:cs="Arial"/>
          <w:b/>
          <w:bCs/>
        </w:rPr>
      </w:pPr>
      <w:r w:rsidRPr="00137F96">
        <w:rPr>
          <w:rFonts w:ascii="Arial" w:hAnsi="Arial" w:cs="Arial"/>
          <w:b/>
          <w:bCs/>
        </w:rPr>
        <w:t>Supervisión</w:t>
      </w:r>
    </w:p>
    <w:p w14:paraId="054894B2" w14:textId="77777777" w:rsidR="00437C50" w:rsidRPr="00137F96" w:rsidRDefault="00437C50" w:rsidP="00137F96">
      <w:pPr>
        <w:pStyle w:val="Sinespaciado"/>
        <w:jc w:val="both"/>
        <w:rPr>
          <w:rFonts w:ascii="Arial" w:hAnsi="Arial" w:cs="Arial"/>
        </w:rPr>
      </w:pPr>
    </w:p>
    <w:p w14:paraId="4C7D18E7" w14:textId="100467C0" w:rsidR="00437C50" w:rsidRPr="00137F96" w:rsidRDefault="00437C50" w:rsidP="00137F96">
      <w:pPr>
        <w:pStyle w:val="Sinespaciado"/>
        <w:jc w:val="both"/>
        <w:rPr>
          <w:rFonts w:ascii="Arial" w:hAnsi="Arial" w:cs="Arial"/>
        </w:rPr>
      </w:pPr>
      <w:r w:rsidRPr="00137F96">
        <w:rPr>
          <w:rFonts w:ascii="Arial" w:hAnsi="Arial" w:cs="Arial"/>
        </w:rPr>
        <w:t>Deberá asegurarse la supervisión a los trabajadores de salud para verificar que los lineamientos dados están siendo aplicados.</w:t>
      </w:r>
    </w:p>
    <w:p w14:paraId="763129A5" w14:textId="77777777" w:rsidR="00437C50" w:rsidRPr="00137F96" w:rsidRDefault="00437C50" w:rsidP="00137F96">
      <w:pPr>
        <w:pStyle w:val="Sinespaciado"/>
        <w:jc w:val="both"/>
        <w:rPr>
          <w:rFonts w:ascii="Arial" w:hAnsi="Arial" w:cs="Arial"/>
        </w:rPr>
      </w:pPr>
    </w:p>
    <w:p w14:paraId="571783B8" w14:textId="77777777" w:rsidR="00437C50" w:rsidRPr="00137F96" w:rsidRDefault="00437C50" w:rsidP="00137F96">
      <w:pPr>
        <w:pStyle w:val="Sinespaciado"/>
        <w:jc w:val="both"/>
        <w:rPr>
          <w:rFonts w:ascii="Arial" w:hAnsi="Arial" w:cs="Arial"/>
        </w:rPr>
      </w:pPr>
      <w:r w:rsidRPr="00137F96">
        <w:rPr>
          <w:rFonts w:ascii="Arial" w:hAnsi="Arial" w:cs="Arial"/>
        </w:rPr>
        <w:t>Deberá verificarse cumplimiento de la técnica de administración, control de existencia de vacunas, control de existencia de jeringas, diligenciamiento correcto de los registros, aceptación de los padres o cuidadores frente a la vía de administración.</w:t>
      </w:r>
    </w:p>
    <w:p w14:paraId="3C250F86" w14:textId="77777777" w:rsidR="00E07646" w:rsidRPr="00137F96" w:rsidRDefault="00E07646" w:rsidP="00137F96">
      <w:pPr>
        <w:pStyle w:val="Sinespaciado"/>
        <w:jc w:val="both"/>
        <w:rPr>
          <w:rFonts w:ascii="Arial" w:hAnsi="Arial" w:cs="Arial"/>
        </w:rPr>
      </w:pPr>
    </w:p>
    <w:p w14:paraId="74D14DCF" w14:textId="5A3CDF75" w:rsidR="00437C50" w:rsidRPr="00137F96" w:rsidRDefault="00E07646" w:rsidP="00137F96">
      <w:pPr>
        <w:pStyle w:val="Sinespaciado"/>
        <w:jc w:val="both"/>
        <w:rPr>
          <w:rFonts w:ascii="Arial" w:hAnsi="Arial" w:cs="Arial"/>
        </w:rPr>
      </w:pPr>
      <w:r w:rsidRPr="00137F96">
        <w:rPr>
          <w:rFonts w:ascii="Arial" w:hAnsi="Arial" w:cs="Arial"/>
        </w:rPr>
        <w:t>Fortalecimiento de la vigilancia epidemiológica</w:t>
      </w:r>
      <w:r w:rsidR="005B12AF" w:rsidRPr="00137F96">
        <w:rPr>
          <w:rFonts w:ascii="Arial" w:hAnsi="Arial" w:cs="Arial"/>
        </w:rPr>
        <w:t xml:space="preserve">. </w:t>
      </w:r>
      <w:r w:rsidRPr="00137F96">
        <w:rPr>
          <w:rFonts w:ascii="Arial" w:hAnsi="Arial" w:cs="Arial"/>
        </w:rPr>
        <w:t xml:space="preserve">Notificación y manejo de casos sospechosos de </w:t>
      </w:r>
      <w:proofErr w:type="spellStart"/>
      <w:r w:rsidR="001C297B">
        <w:rPr>
          <w:rFonts w:ascii="Arial" w:hAnsi="Arial" w:cs="Arial"/>
        </w:rPr>
        <w:t>EAGPV</w:t>
      </w:r>
      <w:proofErr w:type="spellEnd"/>
      <w:r w:rsidR="001C297B">
        <w:rPr>
          <w:rFonts w:ascii="Arial" w:hAnsi="Arial" w:cs="Arial"/>
        </w:rPr>
        <w:t>.</w:t>
      </w:r>
    </w:p>
    <w:p w14:paraId="1CA2FF01" w14:textId="77777777" w:rsidR="00437C50" w:rsidRPr="00137F96" w:rsidRDefault="00437C50" w:rsidP="00137F96">
      <w:pPr>
        <w:pStyle w:val="Sinespaciado"/>
        <w:jc w:val="both"/>
        <w:rPr>
          <w:rFonts w:ascii="Arial" w:hAnsi="Arial" w:cs="Arial"/>
        </w:rPr>
      </w:pPr>
    </w:p>
    <w:p w14:paraId="341D8622" w14:textId="24CFBF1D" w:rsidR="00437C50" w:rsidRPr="00137F96" w:rsidRDefault="00437C50" w:rsidP="00654FB3">
      <w:pPr>
        <w:pStyle w:val="Sinespaciado"/>
        <w:jc w:val="center"/>
        <w:rPr>
          <w:rFonts w:ascii="Arial" w:hAnsi="Arial" w:cs="Arial"/>
          <w:b/>
          <w:bCs/>
        </w:rPr>
      </w:pPr>
      <w:proofErr w:type="spellStart"/>
      <w:r w:rsidRPr="00137F96">
        <w:rPr>
          <w:rFonts w:ascii="Arial" w:hAnsi="Arial" w:cs="Arial"/>
          <w:b/>
          <w:bCs/>
        </w:rPr>
        <w:t>E</w:t>
      </w:r>
      <w:r w:rsidR="001C297B">
        <w:rPr>
          <w:rFonts w:ascii="Arial" w:hAnsi="Arial" w:cs="Arial"/>
          <w:b/>
          <w:bCs/>
        </w:rPr>
        <w:t>AGPV</w:t>
      </w:r>
      <w:proofErr w:type="spellEnd"/>
    </w:p>
    <w:p w14:paraId="6BAF85BD" w14:textId="77777777" w:rsidR="00437C50" w:rsidRPr="00137F96" w:rsidRDefault="00437C50" w:rsidP="00137F96">
      <w:pPr>
        <w:pStyle w:val="Sinespaciado"/>
        <w:jc w:val="both"/>
        <w:rPr>
          <w:rFonts w:ascii="Arial" w:hAnsi="Arial" w:cs="Arial"/>
        </w:rPr>
      </w:pPr>
    </w:p>
    <w:p w14:paraId="47AA9720" w14:textId="691C12FE"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 xml:space="preserve">Un evento </w:t>
      </w:r>
      <w:r w:rsidR="001C297B">
        <w:rPr>
          <w:rFonts w:ascii="Arial" w:hAnsi="Arial" w:cs="Arial"/>
          <w:lang w:eastAsia="es-CO"/>
        </w:rPr>
        <w:t xml:space="preserve">adverso grave posterior a la vacunación </w:t>
      </w:r>
      <w:r w:rsidRPr="00137F96">
        <w:rPr>
          <w:rFonts w:ascii="Arial" w:hAnsi="Arial" w:cs="Arial"/>
          <w:lang w:eastAsia="es-CO"/>
        </w:rPr>
        <w:t xml:space="preserve">se define como cualquier trastorno, síndrome, signo, síntoma o rumor que puede o no ser causado por el proceso de </w:t>
      </w:r>
      <w:r w:rsidRPr="00137F96">
        <w:rPr>
          <w:rFonts w:ascii="Arial" w:hAnsi="Arial" w:cs="Arial"/>
          <w:lang w:eastAsia="es-CO"/>
        </w:rPr>
        <w:lastRenderedPageBreak/>
        <w:t>vacunación o inmunización y que ocurre posterior a la aplicación de una vacuna, pudiendo estar o no relacionado con la vacuna o el proceso de inmunización.</w:t>
      </w:r>
    </w:p>
    <w:p w14:paraId="76747D04" w14:textId="77777777" w:rsidR="00437C50" w:rsidRPr="00137F96" w:rsidRDefault="00437C50" w:rsidP="00137F96">
      <w:pPr>
        <w:pStyle w:val="Sinespaciado"/>
        <w:jc w:val="both"/>
        <w:rPr>
          <w:rFonts w:ascii="Arial" w:hAnsi="Arial" w:cs="Arial"/>
          <w:lang w:eastAsia="es-CO"/>
        </w:rPr>
      </w:pPr>
    </w:p>
    <w:p w14:paraId="6DECECD9" w14:textId="50E38C88"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 xml:space="preserve">La ocurrencia de </w:t>
      </w:r>
      <w:proofErr w:type="spellStart"/>
      <w:r w:rsidR="001C297B">
        <w:rPr>
          <w:rFonts w:ascii="Arial" w:hAnsi="Arial" w:cs="Arial"/>
          <w:lang w:eastAsia="es-CO"/>
        </w:rPr>
        <w:t>EAGPV</w:t>
      </w:r>
      <w:proofErr w:type="spellEnd"/>
      <w:r w:rsidRPr="00137F96">
        <w:rPr>
          <w:rFonts w:ascii="Arial" w:hAnsi="Arial" w:cs="Arial"/>
          <w:lang w:eastAsia="es-CO"/>
        </w:rPr>
        <w:t xml:space="preserve"> puede generar una pérdida real o potencial de la confianza en el Programa Ampliado de Inmunización y en las vacunas como tal, ocasionando de manera abrupta, una demanda relevante de los medios de comunicación, una población atemorizada, una mala opinión generalizada hacia las acciones de vacunación y la posible disminución en las coberturas de vacunación lo que ocasiona un aumento de la Población susceptible a las enfermedades inmunoprevenibles y un riesgo a mediano plazo de aumento de la incidencia de estas.</w:t>
      </w:r>
    </w:p>
    <w:p w14:paraId="35473E57" w14:textId="77777777" w:rsidR="00437C50" w:rsidRPr="00137F96" w:rsidRDefault="00437C50" w:rsidP="00137F96">
      <w:pPr>
        <w:pStyle w:val="Sinespaciado"/>
        <w:jc w:val="both"/>
        <w:rPr>
          <w:rFonts w:ascii="Arial" w:hAnsi="Arial" w:cs="Arial"/>
        </w:rPr>
      </w:pPr>
    </w:p>
    <w:p w14:paraId="092F4CAD" w14:textId="449324CF" w:rsidR="00437C50" w:rsidRPr="00137F96" w:rsidRDefault="00437C50" w:rsidP="00137F96">
      <w:pPr>
        <w:pStyle w:val="Sinespaciado"/>
        <w:jc w:val="both"/>
        <w:rPr>
          <w:rFonts w:ascii="Arial" w:hAnsi="Arial" w:cs="Arial"/>
        </w:rPr>
      </w:pPr>
      <w:r w:rsidRPr="00137F96">
        <w:rPr>
          <w:rFonts w:ascii="Arial" w:hAnsi="Arial" w:cs="Arial"/>
        </w:rPr>
        <w:t xml:space="preserve">Las reacciones adversas a las vacunas se pueden dividir según severidad en “leves” y “graves”. La mayor parte de las reacciones son leves, no exigen tratamiento, no producen consecuencias a largo plazo Y NO SE NOTIFICAN AL SIVIGILA, únicamente se notifican los criterios que cumplan con definición para </w:t>
      </w:r>
      <w:proofErr w:type="spellStart"/>
      <w:r w:rsidR="001C297B">
        <w:rPr>
          <w:rFonts w:ascii="Arial" w:hAnsi="Arial" w:cs="Arial"/>
        </w:rPr>
        <w:t>EAGPV</w:t>
      </w:r>
      <w:proofErr w:type="spellEnd"/>
      <w:r w:rsidRPr="00137F96">
        <w:rPr>
          <w:rFonts w:ascii="Arial" w:hAnsi="Arial" w:cs="Arial"/>
        </w:rPr>
        <w:t>; las reacciones graves son de una incidencia bastante predecible y sumamente baja.</w:t>
      </w:r>
    </w:p>
    <w:p w14:paraId="769D3DBE" w14:textId="77777777" w:rsidR="00437C50" w:rsidRPr="00137F96" w:rsidRDefault="00437C50" w:rsidP="00137F96">
      <w:pPr>
        <w:pStyle w:val="Sinespaciado"/>
        <w:jc w:val="both"/>
        <w:rPr>
          <w:rFonts w:ascii="Arial" w:hAnsi="Arial" w:cs="Arial"/>
        </w:rPr>
      </w:pPr>
    </w:p>
    <w:p w14:paraId="0956AB5F" w14:textId="77777777" w:rsidR="00437C50" w:rsidRPr="00137F96" w:rsidRDefault="00437C50" w:rsidP="00137F96">
      <w:pPr>
        <w:pStyle w:val="Sinespaciado"/>
        <w:jc w:val="both"/>
        <w:rPr>
          <w:rFonts w:ascii="Arial" w:hAnsi="Arial" w:cs="Arial"/>
        </w:rPr>
      </w:pPr>
      <w:r w:rsidRPr="00137F96">
        <w:rPr>
          <w:rFonts w:ascii="Arial" w:hAnsi="Arial" w:cs="Arial"/>
        </w:rPr>
        <w:t>Aun cuando estas situaciones tienen una explicación científica, pueden verse mal interpretadas por la población, si los mensajes referentes al evento se canalizan de manera inadecuada, por lo tanto, la demanda de información puede ocasionar una crisis si no se cuenta con una respuesta coordinada, oportuna y sistematizada.</w:t>
      </w:r>
    </w:p>
    <w:p w14:paraId="5CF90D0A" w14:textId="77777777" w:rsidR="00437C50" w:rsidRPr="00137F96" w:rsidRDefault="00437C50" w:rsidP="00137F96">
      <w:pPr>
        <w:pStyle w:val="Sinespaciado"/>
        <w:jc w:val="both"/>
        <w:rPr>
          <w:rFonts w:ascii="Arial" w:hAnsi="Arial" w:cs="Arial"/>
        </w:rPr>
      </w:pPr>
    </w:p>
    <w:p w14:paraId="597614F1" w14:textId="17AD16EC" w:rsidR="00437C50" w:rsidRPr="00137F96" w:rsidRDefault="00437C50" w:rsidP="00137F96">
      <w:pPr>
        <w:pStyle w:val="Sinespaciado"/>
        <w:jc w:val="both"/>
        <w:rPr>
          <w:rFonts w:ascii="Arial" w:hAnsi="Arial" w:cs="Arial"/>
        </w:rPr>
      </w:pPr>
      <w:r w:rsidRPr="00137F96">
        <w:rPr>
          <w:rFonts w:ascii="Arial" w:hAnsi="Arial" w:cs="Arial"/>
        </w:rPr>
        <w:t xml:space="preserve">Los </w:t>
      </w:r>
      <w:proofErr w:type="spellStart"/>
      <w:r w:rsidR="001C297B">
        <w:rPr>
          <w:rFonts w:ascii="Arial" w:hAnsi="Arial" w:cs="Arial"/>
        </w:rPr>
        <w:t>EAGPV</w:t>
      </w:r>
      <w:proofErr w:type="spellEnd"/>
      <w:r w:rsidRPr="00137F96">
        <w:rPr>
          <w:rFonts w:ascii="Arial" w:hAnsi="Arial" w:cs="Arial"/>
        </w:rPr>
        <w:t xml:space="preserve"> descritos como reacciones esperadas por la aplicación de determinada vacuna, frecuentemente están asociadas a compuestos utilizados en la fabricación de las vacunas, entre los cuales se mencionan los siguientes:</w:t>
      </w:r>
    </w:p>
    <w:p w14:paraId="220E595D" w14:textId="77777777" w:rsidR="00437C50" w:rsidRPr="00137F96" w:rsidRDefault="00437C50" w:rsidP="00137F96">
      <w:pPr>
        <w:pStyle w:val="Sinespaciado"/>
        <w:jc w:val="both"/>
        <w:rPr>
          <w:rFonts w:ascii="Arial" w:hAnsi="Arial" w:cs="Arial"/>
        </w:rPr>
      </w:pPr>
    </w:p>
    <w:p w14:paraId="1B870946" w14:textId="77777777" w:rsidR="00437C50" w:rsidRPr="00137F96" w:rsidRDefault="00437C50" w:rsidP="00137F96">
      <w:pPr>
        <w:pStyle w:val="Sinespaciado"/>
        <w:jc w:val="both"/>
        <w:rPr>
          <w:rFonts w:ascii="Arial" w:hAnsi="Arial" w:cs="Arial"/>
        </w:rPr>
      </w:pPr>
      <w:r w:rsidRPr="00137F96">
        <w:rPr>
          <w:rFonts w:ascii="Arial" w:hAnsi="Arial" w:cs="Arial"/>
        </w:rPr>
        <w:t>Adyuvante: Hidróxido o fosfato de aluminio</w:t>
      </w:r>
    </w:p>
    <w:p w14:paraId="267B76A8" w14:textId="77777777" w:rsidR="00437C50" w:rsidRPr="00137F96" w:rsidRDefault="00437C50" w:rsidP="00137F96">
      <w:pPr>
        <w:pStyle w:val="Sinespaciado"/>
        <w:jc w:val="both"/>
        <w:rPr>
          <w:rFonts w:ascii="Arial" w:hAnsi="Arial" w:cs="Arial"/>
        </w:rPr>
      </w:pPr>
      <w:r w:rsidRPr="00137F96">
        <w:rPr>
          <w:rFonts w:ascii="Arial" w:hAnsi="Arial" w:cs="Arial"/>
        </w:rPr>
        <w:t>Estabilizador: Gelatina</w:t>
      </w:r>
    </w:p>
    <w:p w14:paraId="6983D5A8" w14:textId="77777777" w:rsidR="00437C50" w:rsidRPr="00137F96" w:rsidRDefault="00437C50" w:rsidP="00137F96">
      <w:pPr>
        <w:pStyle w:val="Sinespaciado"/>
        <w:jc w:val="both"/>
        <w:rPr>
          <w:rFonts w:ascii="Arial" w:hAnsi="Arial" w:cs="Arial"/>
        </w:rPr>
      </w:pPr>
      <w:r w:rsidRPr="00137F96">
        <w:rPr>
          <w:rFonts w:ascii="Arial" w:hAnsi="Arial" w:cs="Arial"/>
        </w:rPr>
        <w:t>Conservantes: Tiomersal</w:t>
      </w:r>
    </w:p>
    <w:p w14:paraId="01A88AF1" w14:textId="77777777" w:rsidR="00437C50" w:rsidRPr="00137F96" w:rsidRDefault="00437C50" w:rsidP="00137F96">
      <w:pPr>
        <w:pStyle w:val="Sinespaciado"/>
        <w:jc w:val="both"/>
        <w:rPr>
          <w:rFonts w:ascii="Arial" w:hAnsi="Arial" w:cs="Arial"/>
        </w:rPr>
      </w:pPr>
      <w:r w:rsidRPr="00137F96">
        <w:rPr>
          <w:rFonts w:ascii="Arial" w:hAnsi="Arial" w:cs="Arial"/>
        </w:rPr>
        <w:t>Antibióticos: Neomicina</w:t>
      </w:r>
    </w:p>
    <w:p w14:paraId="39E6EB29" w14:textId="77777777" w:rsidR="00437C50" w:rsidRPr="00137F96" w:rsidRDefault="00437C50" w:rsidP="00137F96">
      <w:pPr>
        <w:pStyle w:val="Sinespaciado"/>
        <w:jc w:val="both"/>
        <w:rPr>
          <w:rFonts w:ascii="Arial" w:hAnsi="Arial" w:cs="Arial"/>
        </w:rPr>
      </w:pPr>
      <w:r w:rsidRPr="00137F96">
        <w:rPr>
          <w:rFonts w:ascii="Arial" w:hAnsi="Arial" w:cs="Arial"/>
        </w:rPr>
        <w:t>Medio de cultivo biológico: Células de embrión de pollo</w:t>
      </w:r>
    </w:p>
    <w:p w14:paraId="6AD852CB" w14:textId="77777777" w:rsidR="00437C50" w:rsidRPr="00137F96" w:rsidRDefault="00437C50" w:rsidP="00137F96">
      <w:pPr>
        <w:pStyle w:val="Sinespaciado"/>
        <w:jc w:val="both"/>
        <w:rPr>
          <w:rFonts w:ascii="Arial" w:hAnsi="Arial" w:cs="Arial"/>
          <w:lang w:eastAsia="es-CO"/>
        </w:rPr>
      </w:pPr>
    </w:p>
    <w:p w14:paraId="07ED2551" w14:textId="5BF7E626" w:rsidR="00437C50" w:rsidRPr="00137F96" w:rsidRDefault="00437C50" w:rsidP="00137F96">
      <w:pPr>
        <w:pStyle w:val="Sinespaciado"/>
        <w:jc w:val="both"/>
        <w:rPr>
          <w:rFonts w:ascii="Arial" w:hAnsi="Arial" w:cs="Arial"/>
          <w:b/>
          <w:bCs/>
          <w:lang w:eastAsia="es-CO"/>
        </w:rPr>
      </w:pPr>
      <w:r w:rsidRPr="00137F96">
        <w:rPr>
          <w:rFonts w:ascii="Arial" w:hAnsi="Arial" w:cs="Arial"/>
          <w:b/>
          <w:bCs/>
          <w:lang w:eastAsia="es-CO"/>
        </w:rPr>
        <w:t xml:space="preserve">Los criterios de casos a notificar como </w:t>
      </w:r>
      <w:proofErr w:type="spellStart"/>
      <w:r w:rsidR="001C297B">
        <w:rPr>
          <w:rFonts w:ascii="Arial" w:hAnsi="Arial" w:cs="Arial"/>
          <w:b/>
          <w:bCs/>
          <w:lang w:eastAsia="es-CO"/>
        </w:rPr>
        <w:t>EAGPV</w:t>
      </w:r>
      <w:proofErr w:type="spellEnd"/>
      <w:r w:rsidRPr="00137F96">
        <w:rPr>
          <w:rFonts w:ascii="Arial" w:hAnsi="Arial" w:cs="Arial"/>
          <w:b/>
          <w:bCs/>
          <w:lang w:eastAsia="es-CO"/>
        </w:rPr>
        <w:t xml:space="preserve"> son:</w:t>
      </w:r>
    </w:p>
    <w:p w14:paraId="2FBD59BC" w14:textId="77777777" w:rsidR="00437C50" w:rsidRPr="00137F96" w:rsidRDefault="00437C50" w:rsidP="00137F96">
      <w:pPr>
        <w:pStyle w:val="Sinespaciado"/>
        <w:jc w:val="both"/>
        <w:rPr>
          <w:rFonts w:ascii="Arial" w:hAnsi="Arial" w:cs="Arial"/>
          <w:lang w:eastAsia="es-CO"/>
        </w:rPr>
      </w:pPr>
    </w:p>
    <w:p w14:paraId="0E285BD0"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Abscesos en el sitio de administración.</w:t>
      </w:r>
    </w:p>
    <w:p w14:paraId="3D56FE39"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Eventos que requieren hospitalización.</w:t>
      </w:r>
    </w:p>
    <w:p w14:paraId="4D63AB5F"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Eventos que ponen en riesgo la vida.</w:t>
      </w:r>
    </w:p>
    <w:p w14:paraId="03B22D1D"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Eventos que causan discapacidades.</w:t>
      </w:r>
    </w:p>
    <w:p w14:paraId="65795D97"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Eventos que estén por encima de la incidencia esperada en un conglomerado de personas. Cualquier muerte que ocurra dentro de las 4 semanas siguientes a la administración de una vacuna y se relacione con el proceso de vacunación o inmunización.</w:t>
      </w:r>
    </w:p>
    <w:p w14:paraId="7C086290"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Cualquier rumor sobre la seguridad de una vacuna que se genere en medios de comunicación.</w:t>
      </w:r>
    </w:p>
    <w:p w14:paraId="68BA200D" w14:textId="77777777" w:rsidR="00437C50" w:rsidRPr="00137F96" w:rsidRDefault="00437C50" w:rsidP="00137F96">
      <w:pPr>
        <w:pStyle w:val="Sinespaciado"/>
        <w:jc w:val="both"/>
        <w:rPr>
          <w:rFonts w:ascii="Arial" w:hAnsi="Arial" w:cs="Arial"/>
          <w:lang w:eastAsia="es-CO"/>
        </w:rPr>
      </w:pPr>
    </w:p>
    <w:p w14:paraId="476C88BC" w14:textId="77777777" w:rsidR="00437C50" w:rsidRPr="00137F96" w:rsidRDefault="00437C50" w:rsidP="00137F96">
      <w:pPr>
        <w:pStyle w:val="Sinespaciado"/>
        <w:jc w:val="both"/>
        <w:rPr>
          <w:rFonts w:ascii="Arial" w:hAnsi="Arial" w:cs="Arial"/>
          <w:b/>
          <w:bCs/>
          <w:lang w:eastAsia="es-CO"/>
        </w:rPr>
      </w:pPr>
      <w:r w:rsidRPr="00137F96">
        <w:rPr>
          <w:rFonts w:ascii="Arial" w:hAnsi="Arial" w:cs="Arial"/>
          <w:b/>
          <w:bCs/>
          <w:lang w:eastAsia="es-CO"/>
        </w:rPr>
        <w:t>Clasificación Final del Caso</w:t>
      </w:r>
    </w:p>
    <w:p w14:paraId="29C6715C" w14:textId="77777777" w:rsidR="00437C50" w:rsidRPr="00137F96" w:rsidRDefault="00437C50" w:rsidP="00137F96">
      <w:pPr>
        <w:pStyle w:val="Sinespaciado"/>
        <w:jc w:val="both"/>
        <w:rPr>
          <w:rFonts w:ascii="Arial" w:hAnsi="Arial" w:cs="Arial"/>
          <w:b/>
          <w:bCs/>
          <w:lang w:eastAsia="es-CO"/>
        </w:rPr>
      </w:pPr>
    </w:p>
    <w:p w14:paraId="3CF7A0D4" w14:textId="1FF1D6ED" w:rsidR="00437C50" w:rsidRPr="00137F96" w:rsidRDefault="00437C50" w:rsidP="00137F96">
      <w:pPr>
        <w:pStyle w:val="Sinespaciado"/>
        <w:jc w:val="both"/>
        <w:rPr>
          <w:rFonts w:ascii="Arial" w:hAnsi="Arial" w:cs="Arial"/>
        </w:rPr>
      </w:pPr>
      <w:r w:rsidRPr="00137F96">
        <w:rPr>
          <w:rFonts w:ascii="Arial" w:hAnsi="Arial" w:cs="Arial"/>
          <w:lang w:eastAsia="es-CO"/>
        </w:rPr>
        <w:lastRenderedPageBreak/>
        <w:t xml:space="preserve">Caso </w:t>
      </w:r>
      <w:r w:rsidR="001C297B">
        <w:rPr>
          <w:rFonts w:ascii="Arial" w:hAnsi="Arial" w:cs="Arial"/>
          <w:lang w:eastAsia="es-CO"/>
        </w:rPr>
        <w:t xml:space="preserve">atribuido a </w:t>
      </w:r>
      <w:r w:rsidRPr="00137F96">
        <w:rPr>
          <w:rFonts w:ascii="Arial" w:hAnsi="Arial" w:cs="Arial"/>
          <w:lang w:eastAsia="es-CO"/>
        </w:rPr>
        <w:t>l</w:t>
      </w:r>
      <w:r w:rsidR="001C297B">
        <w:rPr>
          <w:rFonts w:ascii="Arial" w:hAnsi="Arial" w:cs="Arial"/>
          <w:lang w:eastAsia="es-CO"/>
        </w:rPr>
        <w:t xml:space="preserve">os componentes de la </w:t>
      </w:r>
      <w:r w:rsidRPr="00137F96">
        <w:rPr>
          <w:rFonts w:ascii="Arial" w:hAnsi="Arial" w:cs="Arial"/>
          <w:lang w:eastAsia="es-CO"/>
        </w:rPr>
        <w:t xml:space="preserve">vacuna: </w:t>
      </w:r>
      <w:r w:rsidRPr="00137F96">
        <w:rPr>
          <w:rFonts w:ascii="Arial" w:hAnsi="Arial" w:cs="Arial"/>
        </w:rPr>
        <w:t>Caso sospechoso en el cual el evento ha sido descrito como una reacción después de la administración de la vacuna, debido a sus propiedades o componentes, cumpliendo con criterios de causalidad.</w:t>
      </w:r>
    </w:p>
    <w:p w14:paraId="02E1A6A8" w14:textId="77777777" w:rsidR="00437C50" w:rsidRPr="00137F96" w:rsidRDefault="00437C50" w:rsidP="00137F96">
      <w:pPr>
        <w:pStyle w:val="Sinespaciado"/>
        <w:jc w:val="both"/>
        <w:rPr>
          <w:rFonts w:ascii="Arial" w:hAnsi="Arial" w:cs="Arial"/>
          <w:lang w:eastAsia="es-CO"/>
        </w:rPr>
      </w:pPr>
    </w:p>
    <w:p w14:paraId="25C33301" w14:textId="6F7605A3"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 xml:space="preserve">Caso </w:t>
      </w:r>
      <w:r w:rsidR="001C297B">
        <w:rPr>
          <w:rFonts w:ascii="Arial" w:hAnsi="Arial" w:cs="Arial"/>
          <w:lang w:eastAsia="es-CO"/>
        </w:rPr>
        <w:t>atribuido a</w:t>
      </w:r>
      <w:r w:rsidRPr="00137F96">
        <w:rPr>
          <w:rFonts w:ascii="Arial" w:hAnsi="Arial" w:cs="Arial"/>
          <w:lang w:eastAsia="es-CO"/>
        </w:rPr>
        <w:t>l programa</w:t>
      </w:r>
      <w:r w:rsidR="001C297B">
        <w:rPr>
          <w:rFonts w:ascii="Arial" w:hAnsi="Arial" w:cs="Arial"/>
          <w:lang w:eastAsia="es-CO"/>
        </w:rPr>
        <w:t xml:space="preserve"> de inmunización</w:t>
      </w:r>
      <w:r w:rsidRPr="00137F96">
        <w:rPr>
          <w:rFonts w:ascii="Arial" w:hAnsi="Arial" w:cs="Arial"/>
          <w:lang w:eastAsia="es-CO"/>
        </w:rPr>
        <w:t xml:space="preserve">, así la persona no desarrolle signos o síntomas: </w:t>
      </w:r>
      <w:r w:rsidRPr="00137F96">
        <w:rPr>
          <w:rFonts w:ascii="Arial" w:hAnsi="Arial" w:cs="Arial"/>
        </w:rPr>
        <w:t>Caso sospechoso en el cual se logra identificar uno o varios errores relacionados con el almacenamiento, preparación, manejo y administración de la vacuna como:</w:t>
      </w:r>
    </w:p>
    <w:p w14:paraId="4C887B24" w14:textId="77777777" w:rsidR="00437C50" w:rsidRPr="00137F96" w:rsidRDefault="00437C50" w:rsidP="00137F96">
      <w:pPr>
        <w:pStyle w:val="Sinespaciado"/>
        <w:jc w:val="both"/>
        <w:rPr>
          <w:rFonts w:ascii="Arial" w:hAnsi="Arial" w:cs="Arial"/>
        </w:rPr>
      </w:pPr>
      <w:r w:rsidRPr="00137F96">
        <w:rPr>
          <w:rFonts w:ascii="Arial" w:hAnsi="Arial" w:cs="Arial"/>
        </w:rPr>
        <w:t>Dosificación inadecuada.</w:t>
      </w:r>
    </w:p>
    <w:p w14:paraId="2AE8F363" w14:textId="77777777" w:rsidR="00437C50" w:rsidRPr="00137F96" w:rsidRDefault="00437C50" w:rsidP="00137F96">
      <w:pPr>
        <w:pStyle w:val="Sinespaciado"/>
        <w:jc w:val="both"/>
        <w:rPr>
          <w:rFonts w:ascii="Arial" w:hAnsi="Arial" w:cs="Arial"/>
        </w:rPr>
      </w:pPr>
      <w:r w:rsidRPr="00137F96">
        <w:rPr>
          <w:rFonts w:ascii="Arial" w:hAnsi="Arial" w:cs="Arial"/>
        </w:rPr>
        <w:t>Método de administración incorrecto (vía y sitio).</w:t>
      </w:r>
    </w:p>
    <w:p w14:paraId="45CDF89A" w14:textId="77777777" w:rsidR="00437C50" w:rsidRPr="00137F96" w:rsidRDefault="00437C50" w:rsidP="00137F96">
      <w:pPr>
        <w:pStyle w:val="Sinespaciado"/>
        <w:jc w:val="both"/>
        <w:rPr>
          <w:rFonts w:ascii="Arial" w:hAnsi="Arial" w:cs="Arial"/>
        </w:rPr>
      </w:pPr>
      <w:r w:rsidRPr="00137F96">
        <w:rPr>
          <w:rFonts w:ascii="Arial" w:hAnsi="Arial" w:cs="Arial"/>
        </w:rPr>
        <w:t>Verificación de empaques que garanticen esterilidad y caducidad.</w:t>
      </w:r>
    </w:p>
    <w:p w14:paraId="09C70B68" w14:textId="77777777" w:rsidR="00437C50" w:rsidRPr="00137F96" w:rsidRDefault="00437C50" w:rsidP="00137F96">
      <w:pPr>
        <w:pStyle w:val="Sinespaciado"/>
        <w:jc w:val="both"/>
        <w:rPr>
          <w:rFonts w:ascii="Arial" w:hAnsi="Arial" w:cs="Arial"/>
        </w:rPr>
      </w:pPr>
      <w:r w:rsidRPr="00137F96">
        <w:rPr>
          <w:rFonts w:ascii="Arial" w:hAnsi="Arial" w:cs="Arial"/>
        </w:rPr>
        <w:t>Manipulación inadecuada de las agujas y jeringas.</w:t>
      </w:r>
    </w:p>
    <w:p w14:paraId="340D57FE" w14:textId="77777777" w:rsidR="00437C50" w:rsidRPr="00137F96" w:rsidRDefault="00437C50" w:rsidP="00137F96">
      <w:pPr>
        <w:pStyle w:val="Sinespaciado"/>
        <w:jc w:val="both"/>
        <w:rPr>
          <w:rFonts w:ascii="Arial" w:hAnsi="Arial" w:cs="Arial"/>
        </w:rPr>
      </w:pPr>
      <w:r w:rsidRPr="00137F96">
        <w:rPr>
          <w:rFonts w:ascii="Arial" w:hAnsi="Arial" w:cs="Arial"/>
        </w:rPr>
        <w:t>Reconstitución de vacunas con el diluyente y cantidad equivocado.</w:t>
      </w:r>
    </w:p>
    <w:p w14:paraId="7EF5827D" w14:textId="77777777" w:rsidR="00437C50" w:rsidRPr="00137F96" w:rsidRDefault="00437C50" w:rsidP="00137F96">
      <w:pPr>
        <w:pStyle w:val="Sinespaciado"/>
        <w:jc w:val="both"/>
        <w:rPr>
          <w:rFonts w:ascii="Arial" w:hAnsi="Arial" w:cs="Arial"/>
        </w:rPr>
      </w:pPr>
      <w:r w:rsidRPr="00137F96">
        <w:rPr>
          <w:rFonts w:ascii="Arial" w:hAnsi="Arial" w:cs="Arial"/>
        </w:rPr>
        <w:t>Sustitución de vacunas o diluyentes por medicamentos u otros.</w:t>
      </w:r>
    </w:p>
    <w:p w14:paraId="2B9BDFBC" w14:textId="77777777" w:rsidR="00437C50" w:rsidRPr="00137F96" w:rsidRDefault="00437C50" w:rsidP="00137F96">
      <w:pPr>
        <w:pStyle w:val="Sinespaciado"/>
        <w:jc w:val="both"/>
        <w:rPr>
          <w:rFonts w:ascii="Arial" w:hAnsi="Arial" w:cs="Arial"/>
        </w:rPr>
      </w:pPr>
      <w:r w:rsidRPr="00137F96">
        <w:rPr>
          <w:rFonts w:ascii="Arial" w:hAnsi="Arial" w:cs="Arial"/>
        </w:rPr>
        <w:t>Contaminación de la vacuna o el diluyente.</w:t>
      </w:r>
    </w:p>
    <w:p w14:paraId="15E2FF8C" w14:textId="77777777" w:rsidR="00437C50" w:rsidRPr="00137F96" w:rsidRDefault="00437C50" w:rsidP="00137F96">
      <w:pPr>
        <w:pStyle w:val="Sinespaciado"/>
        <w:jc w:val="both"/>
        <w:rPr>
          <w:rFonts w:ascii="Arial" w:hAnsi="Arial" w:cs="Arial"/>
        </w:rPr>
      </w:pPr>
      <w:r w:rsidRPr="00137F96">
        <w:rPr>
          <w:rFonts w:ascii="Arial" w:hAnsi="Arial" w:cs="Arial"/>
        </w:rPr>
        <w:t>Almacenamiento indebido de las vacunas y jeringas.</w:t>
      </w:r>
    </w:p>
    <w:p w14:paraId="407265F1" w14:textId="77777777" w:rsidR="00437C50" w:rsidRPr="00137F96" w:rsidRDefault="00437C50" w:rsidP="00137F96">
      <w:pPr>
        <w:pStyle w:val="Sinespaciado"/>
        <w:jc w:val="both"/>
        <w:rPr>
          <w:rFonts w:ascii="Arial" w:hAnsi="Arial" w:cs="Arial"/>
        </w:rPr>
      </w:pPr>
      <w:r w:rsidRPr="00137F96">
        <w:rPr>
          <w:rFonts w:ascii="Arial" w:hAnsi="Arial" w:cs="Arial"/>
        </w:rPr>
        <w:t>Vacunas y jeringas usadas después de su fecha de caducidad.</w:t>
      </w:r>
    </w:p>
    <w:p w14:paraId="7FBD9E59" w14:textId="77777777" w:rsidR="00437C50" w:rsidRPr="00137F96" w:rsidRDefault="00437C50" w:rsidP="00137F96">
      <w:pPr>
        <w:pStyle w:val="Sinespaciado"/>
        <w:jc w:val="both"/>
        <w:rPr>
          <w:rFonts w:ascii="Arial" w:hAnsi="Arial" w:cs="Arial"/>
        </w:rPr>
      </w:pPr>
      <w:r w:rsidRPr="00137F96">
        <w:rPr>
          <w:rFonts w:ascii="Arial" w:hAnsi="Arial" w:cs="Arial"/>
        </w:rPr>
        <w:t>Vacunas, jeringas o agujas con sospechas de problemas de calidad de fabricación.</w:t>
      </w:r>
    </w:p>
    <w:p w14:paraId="2870A755" w14:textId="77777777" w:rsidR="00437C50" w:rsidRPr="00137F96" w:rsidRDefault="00437C50" w:rsidP="00137F96">
      <w:pPr>
        <w:pStyle w:val="Sinespaciado"/>
        <w:jc w:val="both"/>
        <w:rPr>
          <w:rFonts w:ascii="Arial" w:hAnsi="Arial" w:cs="Arial"/>
          <w:lang w:eastAsia="es-CO"/>
        </w:rPr>
      </w:pPr>
    </w:p>
    <w:p w14:paraId="04D02A0B" w14:textId="77777777" w:rsidR="00437C50" w:rsidRPr="00137F96" w:rsidRDefault="00437C50" w:rsidP="00137F96">
      <w:pPr>
        <w:pStyle w:val="Sinespaciado"/>
        <w:jc w:val="both"/>
        <w:rPr>
          <w:rFonts w:ascii="Arial" w:hAnsi="Arial" w:cs="Arial"/>
        </w:rPr>
      </w:pPr>
      <w:r w:rsidRPr="00137F96">
        <w:rPr>
          <w:rFonts w:ascii="Arial" w:hAnsi="Arial" w:cs="Arial"/>
          <w:lang w:eastAsia="es-CO"/>
        </w:rPr>
        <w:t xml:space="preserve">Caso coincidente: </w:t>
      </w:r>
      <w:r w:rsidRPr="00137F96">
        <w:rPr>
          <w:rFonts w:ascii="Arial" w:hAnsi="Arial" w:cs="Arial"/>
        </w:rPr>
        <w:t>Caso en el cual el evento coincide con la vacunación o el proceso de inmunización, y pudo haberse producido incluso si la persona no hubiese recibido la vacuna.</w:t>
      </w:r>
    </w:p>
    <w:p w14:paraId="40E9AA62" w14:textId="472E5532" w:rsidR="00437C50" w:rsidRDefault="00437C50" w:rsidP="00137F96">
      <w:pPr>
        <w:pStyle w:val="Sinespaciado"/>
        <w:jc w:val="both"/>
        <w:rPr>
          <w:rFonts w:ascii="Arial" w:hAnsi="Arial" w:cs="Arial"/>
          <w:lang w:eastAsia="es-CO"/>
        </w:rPr>
      </w:pPr>
    </w:p>
    <w:p w14:paraId="57874032" w14:textId="2BB4E1FE" w:rsidR="001C297B" w:rsidRDefault="001C297B" w:rsidP="00137F96">
      <w:pPr>
        <w:pStyle w:val="Sinespaciado"/>
        <w:jc w:val="both"/>
        <w:rPr>
          <w:rFonts w:ascii="Arial" w:hAnsi="Arial" w:cs="Arial"/>
          <w:lang w:eastAsia="es-CO"/>
        </w:rPr>
      </w:pPr>
      <w:r w:rsidRPr="001C297B">
        <w:rPr>
          <w:rFonts w:ascii="Arial" w:hAnsi="Arial" w:cs="Arial"/>
          <w:lang w:eastAsia="es-CO"/>
        </w:rPr>
        <w:t>Caso relacionado con la ansiedad asociada a la vacuna</w:t>
      </w:r>
      <w:r>
        <w:rPr>
          <w:rFonts w:ascii="Arial" w:hAnsi="Arial" w:cs="Arial"/>
          <w:lang w:eastAsia="es-CO"/>
        </w:rPr>
        <w:t>:</w:t>
      </w:r>
      <w:r w:rsidR="00FE28A2" w:rsidRPr="00FE28A2">
        <w:t xml:space="preserve"> </w:t>
      </w:r>
      <w:r w:rsidR="00FE28A2" w:rsidRPr="00FE28A2">
        <w:rPr>
          <w:rFonts w:ascii="Arial" w:hAnsi="Arial" w:cs="Arial"/>
          <w:lang w:eastAsia="es-CO"/>
        </w:rPr>
        <w:t>Evento causado por la ansiedad por la vacunación, antes, durante o después de la misma</w:t>
      </w:r>
      <w:r w:rsidR="00FE28A2">
        <w:rPr>
          <w:rFonts w:ascii="Arial" w:hAnsi="Arial" w:cs="Arial"/>
          <w:lang w:eastAsia="es-CO"/>
        </w:rPr>
        <w:t>.</w:t>
      </w:r>
    </w:p>
    <w:p w14:paraId="4B3CC12A" w14:textId="448A0BEB" w:rsidR="001C297B" w:rsidRDefault="001C297B" w:rsidP="00137F96">
      <w:pPr>
        <w:pStyle w:val="Sinespaciado"/>
        <w:jc w:val="both"/>
        <w:rPr>
          <w:rFonts w:ascii="Arial" w:hAnsi="Arial" w:cs="Arial"/>
          <w:lang w:eastAsia="es-CO"/>
        </w:rPr>
      </w:pPr>
    </w:p>
    <w:p w14:paraId="7EF80079" w14:textId="7DDC0A69" w:rsidR="001C297B" w:rsidRDefault="001C297B" w:rsidP="00FE28A2">
      <w:pPr>
        <w:pStyle w:val="Sinespaciado"/>
        <w:jc w:val="both"/>
        <w:rPr>
          <w:rFonts w:ascii="Arial" w:hAnsi="Arial" w:cs="Arial"/>
          <w:lang w:eastAsia="es-CO"/>
        </w:rPr>
      </w:pPr>
      <w:r w:rsidRPr="001C297B">
        <w:rPr>
          <w:rFonts w:ascii="Arial" w:hAnsi="Arial" w:cs="Arial"/>
          <w:lang w:eastAsia="es-CO"/>
        </w:rPr>
        <w:t>Caso relacionado con un defecto de calidad de la vacuna</w:t>
      </w:r>
      <w:r>
        <w:rPr>
          <w:rFonts w:ascii="Arial" w:hAnsi="Arial" w:cs="Arial"/>
          <w:lang w:eastAsia="es-CO"/>
        </w:rPr>
        <w:t>:</w:t>
      </w:r>
      <w:r w:rsidR="00FE28A2">
        <w:rPr>
          <w:rFonts w:ascii="Arial" w:hAnsi="Arial" w:cs="Arial"/>
          <w:lang w:eastAsia="es-CO"/>
        </w:rPr>
        <w:t xml:space="preserve"> </w:t>
      </w:r>
      <w:r w:rsidR="00FE28A2" w:rsidRPr="00FE28A2">
        <w:rPr>
          <w:rFonts w:ascii="Arial" w:hAnsi="Arial" w:cs="Arial"/>
          <w:lang w:eastAsia="es-CO"/>
        </w:rPr>
        <w:t>El evento está causado o precipitado por uno o más defectos de calidad del producto o dispositivos</w:t>
      </w:r>
      <w:r w:rsidR="00FE28A2">
        <w:rPr>
          <w:rFonts w:ascii="Arial" w:hAnsi="Arial" w:cs="Arial"/>
          <w:lang w:eastAsia="es-CO"/>
        </w:rPr>
        <w:t xml:space="preserve"> </w:t>
      </w:r>
      <w:r w:rsidR="00FE28A2" w:rsidRPr="00FE28A2">
        <w:rPr>
          <w:rFonts w:ascii="Arial" w:hAnsi="Arial" w:cs="Arial"/>
          <w:lang w:eastAsia="es-CO"/>
        </w:rPr>
        <w:t>para su administración.</w:t>
      </w:r>
    </w:p>
    <w:p w14:paraId="5B18483B" w14:textId="77777777" w:rsidR="001C297B" w:rsidRPr="00137F96" w:rsidRDefault="001C297B" w:rsidP="00137F96">
      <w:pPr>
        <w:pStyle w:val="Sinespaciado"/>
        <w:jc w:val="both"/>
        <w:rPr>
          <w:rFonts w:ascii="Arial" w:hAnsi="Arial" w:cs="Arial"/>
          <w:lang w:eastAsia="es-CO"/>
        </w:rPr>
      </w:pPr>
    </w:p>
    <w:p w14:paraId="5F3A48E4" w14:textId="1AA0EF29" w:rsidR="00437C50" w:rsidRPr="00137F96" w:rsidRDefault="00437C50" w:rsidP="00137F96">
      <w:pPr>
        <w:pStyle w:val="Sinespaciado"/>
        <w:jc w:val="both"/>
        <w:rPr>
          <w:rFonts w:ascii="Arial" w:hAnsi="Arial" w:cs="Arial"/>
        </w:rPr>
      </w:pPr>
      <w:r w:rsidRPr="00137F96">
        <w:rPr>
          <w:rFonts w:ascii="Arial" w:hAnsi="Arial" w:cs="Arial"/>
          <w:lang w:eastAsia="es-CO"/>
        </w:rPr>
        <w:t xml:space="preserve">Caso no concluyente: </w:t>
      </w:r>
      <w:r w:rsidRPr="00137F96">
        <w:rPr>
          <w:rFonts w:ascii="Arial" w:hAnsi="Arial" w:cs="Arial"/>
        </w:rPr>
        <w:t>Caso en el cual el evento no está directamente relacionado a la vacuna, su administración o cualquier otra causa identificable, por lo cual no es posible determinar una relación causal entre la aplicación del biológico y el evento presentado.</w:t>
      </w:r>
    </w:p>
    <w:p w14:paraId="5A0B441E" w14:textId="77777777" w:rsidR="00437C50" w:rsidRPr="00137F96" w:rsidRDefault="00437C50" w:rsidP="00137F96">
      <w:pPr>
        <w:pStyle w:val="Sinespaciado"/>
        <w:jc w:val="both"/>
        <w:rPr>
          <w:rFonts w:ascii="Arial" w:hAnsi="Arial" w:cs="Arial"/>
          <w:lang w:eastAsia="es-CO"/>
        </w:rPr>
      </w:pPr>
    </w:p>
    <w:p w14:paraId="7D41254F" w14:textId="77777777" w:rsidR="00437C50" w:rsidRPr="00137F96" w:rsidRDefault="00437C50" w:rsidP="00137F96">
      <w:pPr>
        <w:pStyle w:val="Sinespaciado"/>
        <w:jc w:val="both"/>
        <w:rPr>
          <w:rFonts w:ascii="Arial" w:hAnsi="Arial" w:cs="Arial"/>
          <w:b/>
          <w:bCs/>
          <w:lang w:eastAsia="es-CO"/>
        </w:rPr>
      </w:pPr>
      <w:r w:rsidRPr="00137F96">
        <w:rPr>
          <w:rFonts w:ascii="Arial" w:hAnsi="Arial" w:cs="Arial"/>
          <w:b/>
          <w:bCs/>
          <w:lang w:eastAsia="es-CO"/>
        </w:rPr>
        <w:t xml:space="preserve">Se considera LEVE (no se notifica al </w:t>
      </w:r>
      <w:proofErr w:type="spellStart"/>
      <w:r w:rsidRPr="00137F96">
        <w:rPr>
          <w:rFonts w:ascii="Arial" w:hAnsi="Arial" w:cs="Arial"/>
          <w:b/>
          <w:bCs/>
          <w:lang w:eastAsia="es-CO"/>
        </w:rPr>
        <w:t>Sivigila</w:t>
      </w:r>
      <w:proofErr w:type="spellEnd"/>
      <w:r w:rsidRPr="00137F96">
        <w:rPr>
          <w:rFonts w:ascii="Arial" w:hAnsi="Arial" w:cs="Arial"/>
          <w:b/>
          <w:bCs/>
          <w:lang w:eastAsia="es-CO"/>
        </w:rPr>
        <w:t>)</w:t>
      </w:r>
    </w:p>
    <w:p w14:paraId="474155EA" w14:textId="77777777" w:rsidR="00437C50" w:rsidRPr="00137F96" w:rsidRDefault="00437C50" w:rsidP="00137F96">
      <w:pPr>
        <w:pStyle w:val="Sinespaciado"/>
        <w:jc w:val="both"/>
        <w:rPr>
          <w:rFonts w:ascii="Arial" w:hAnsi="Arial" w:cs="Arial"/>
        </w:rPr>
      </w:pPr>
    </w:p>
    <w:p w14:paraId="3089C28F" w14:textId="77777777" w:rsidR="00437C50" w:rsidRPr="00137F96" w:rsidRDefault="00437C50" w:rsidP="00137F96">
      <w:pPr>
        <w:pStyle w:val="Sinespaciado"/>
        <w:jc w:val="both"/>
        <w:rPr>
          <w:rFonts w:ascii="Arial" w:hAnsi="Arial" w:cs="Arial"/>
          <w:lang w:eastAsia="es-CO"/>
        </w:rPr>
      </w:pPr>
      <w:r w:rsidRPr="00137F96">
        <w:rPr>
          <w:rFonts w:ascii="Arial" w:hAnsi="Arial" w:cs="Arial"/>
        </w:rPr>
        <w:t>Son eventos comunes que desaparecen sin tratamiento y no ocasionan trastornos a largo plazo; generalmente ocurren en las 48 horas posteriores a la inmunización y ceden espontáneamente en uno o dos días:</w:t>
      </w:r>
    </w:p>
    <w:p w14:paraId="2FF9A58B" w14:textId="77777777" w:rsidR="00437C50" w:rsidRPr="00137F96" w:rsidRDefault="00437C50" w:rsidP="00137F96">
      <w:pPr>
        <w:pStyle w:val="Sinespaciado"/>
        <w:jc w:val="both"/>
        <w:rPr>
          <w:rFonts w:ascii="Arial" w:hAnsi="Arial" w:cs="Arial"/>
          <w:lang w:eastAsia="es-CO"/>
        </w:rPr>
      </w:pPr>
    </w:p>
    <w:p w14:paraId="175084D0"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Fiebre</w:t>
      </w:r>
    </w:p>
    <w:p w14:paraId="0703E5B3"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Reacción local</w:t>
      </w:r>
    </w:p>
    <w:p w14:paraId="3B8FB81A" w14:textId="77777777" w:rsidR="00437C50" w:rsidRPr="00137F96" w:rsidRDefault="00437C50" w:rsidP="00137F96">
      <w:pPr>
        <w:pStyle w:val="Sinespaciado"/>
        <w:jc w:val="both"/>
        <w:rPr>
          <w:rFonts w:ascii="Arial" w:hAnsi="Arial" w:cs="Arial"/>
        </w:rPr>
      </w:pPr>
      <w:r w:rsidRPr="00137F96">
        <w:rPr>
          <w:rFonts w:ascii="Arial" w:hAnsi="Arial" w:cs="Arial"/>
        </w:rPr>
        <w:t>Irritabilidad, malestar y síntomas no específicos</w:t>
      </w:r>
    </w:p>
    <w:p w14:paraId="1396A081" w14:textId="77777777" w:rsidR="00437C50" w:rsidRPr="00137F96" w:rsidRDefault="00437C50" w:rsidP="00137F96">
      <w:pPr>
        <w:pStyle w:val="Sinespaciado"/>
        <w:jc w:val="both"/>
        <w:rPr>
          <w:rFonts w:ascii="Arial" w:hAnsi="Arial" w:cs="Arial"/>
        </w:rPr>
      </w:pPr>
      <w:r w:rsidRPr="00137F96">
        <w:rPr>
          <w:rFonts w:ascii="Arial" w:hAnsi="Arial" w:cs="Arial"/>
        </w:rPr>
        <w:t>Reacciones alérgicas leves</w:t>
      </w:r>
    </w:p>
    <w:p w14:paraId="14982D4A" w14:textId="77777777" w:rsidR="00437C50" w:rsidRPr="00137F96" w:rsidRDefault="00437C50" w:rsidP="00137F96">
      <w:pPr>
        <w:pStyle w:val="Sinespaciado"/>
        <w:jc w:val="both"/>
        <w:rPr>
          <w:rFonts w:ascii="Arial" w:eastAsia="Times New Roman" w:hAnsi="Arial" w:cs="Arial"/>
          <w:lang w:eastAsia="es-CO"/>
        </w:rPr>
      </w:pPr>
    </w:p>
    <w:p w14:paraId="2D0E1ABE" w14:textId="77777777" w:rsidR="00437C50" w:rsidRPr="00137F96" w:rsidRDefault="00437C50" w:rsidP="00137F96">
      <w:pPr>
        <w:pStyle w:val="Sinespaciado"/>
        <w:jc w:val="both"/>
        <w:rPr>
          <w:rFonts w:ascii="Arial" w:eastAsia="Times New Roman" w:hAnsi="Arial" w:cs="Arial"/>
          <w:b/>
          <w:bCs/>
          <w:lang w:eastAsia="es-CO"/>
        </w:rPr>
      </w:pPr>
      <w:r w:rsidRPr="00137F96">
        <w:rPr>
          <w:rFonts w:ascii="Arial" w:eastAsia="Times New Roman" w:hAnsi="Arial" w:cs="Arial"/>
          <w:b/>
          <w:bCs/>
          <w:lang w:eastAsia="es-CO"/>
        </w:rPr>
        <w:t>Análisis de factores de riesgo con casos reportado</w:t>
      </w:r>
    </w:p>
    <w:p w14:paraId="1124C0F8" w14:textId="77777777" w:rsidR="00437C50" w:rsidRPr="00137F96" w:rsidRDefault="00437C50" w:rsidP="00137F96">
      <w:pPr>
        <w:pStyle w:val="Sinespaciado"/>
        <w:jc w:val="both"/>
        <w:rPr>
          <w:rFonts w:ascii="Arial" w:hAnsi="Arial" w:cs="Arial"/>
          <w:lang w:val="es-MX" w:eastAsia="es-MX"/>
        </w:rPr>
      </w:pPr>
    </w:p>
    <w:p w14:paraId="4A0BAAAF" w14:textId="77777777"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lastRenderedPageBreak/>
        <w:t>El número de eventos observados está directamente relacionado con el número de dosis administradas; en otras palabras, si se está llevando a cabo una campaña de vacunación con la aplicación de un elevado número de dosis, es de esperar que el número de eventos también aumente, pero la frecuencia (número de eventos/número de dosis) debe permanecer invariable. Se prevé que el número de eventos observados aumente en proporción al número de vacunas aplicadas.</w:t>
      </w:r>
    </w:p>
    <w:p w14:paraId="3C9FC514" w14:textId="77777777" w:rsidR="00437C50" w:rsidRPr="00137F96" w:rsidRDefault="00437C50" w:rsidP="00137F96">
      <w:pPr>
        <w:pStyle w:val="Sinespaciado"/>
        <w:jc w:val="both"/>
        <w:rPr>
          <w:rFonts w:ascii="Arial" w:hAnsi="Arial" w:cs="Arial"/>
          <w:lang w:val="es-MX" w:eastAsia="es-MX"/>
        </w:rPr>
      </w:pPr>
    </w:p>
    <w:p w14:paraId="5858715F" w14:textId="2469D407"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t xml:space="preserve">Durante una campaña puede producirse aumento aparente de </w:t>
      </w:r>
      <w:proofErr w:type="spellStart"/>
      <w:r w:rsidR="001C297B">
        <w:rPr>
          <w:rFonts w:ascii="Arial" w:hAnsi="Arial" w:cs="Arial"/>
          <w:lang w:val="es-MX" w:eastAsia="es-MX"/>
        </w:rPr>
        <w:t>EAGPV</w:t>
      </w:r>
      <w:proofErr w:type="spellEnd"/>
      <w:r w:rsidRPr="00137F96">
        <w:rPr>
          <w:rFonts w:ascii="Arial" w:hAnsi="Arial" w:cs="Arial"/>
          <w:lang w:val="es-MX" w:eastAsia="es-MX"/>
        </w:rPr>
        <w:t xml:space="preserve"> debido a una o más de las siguientes razones:</w:t>
      </w:r>
    </w:p>
    <w:p w14:paraId="540232EF" w14:textId="77777777" w:rsidR="00437C50" w:rsidRPr="00137F96" w:rsidRDefault="00437C50" w:rsidP="00137F96">
      <w:pPr>
        <w:pStyle w:val="Sinespaciado"/>
        <w:jc w:val="both"/>
        <w:rPr>
          <w:rFonts w:ascii="Arial" w:hAnsi="Arial" w:cs="Arial"/>
          <w:lang w:val="es-MX" w:eastAsia="es-MX"/>
        </w:rPr>
      </w:pPr>
    </w:p>
    <w:p w14:paraId="7368EA77" w14:textId="6BA41B8A" w:rsidR="00437C50" w:rsidRPr="00137F96" w:rsidRDefault="00437C50" w:rsidP="00137F96">
      <w:pPr>
        <w:pStyle w:val="Sinespaciado"/>
        <w:jc w:val="both"/>
        <w:rPr>
          <w:rFonts w:ascii="Arial" w:hAnsi="Arial" w:cs="Arial"/>
          <w:lang w:val="es-MX"/>
        </w:rPr>
      </w:pPr>
      <w:r w:rsidRPr="00137F96">
        <w:rPr>
          <w:rFonts w:ascii="Arial" w:hAnsi="Arial" w:cs="Arial"/>
          <w:lang w:val="es-MX" w:eastAsia="es-MX"/>
        </w:rPr>
        <w:t xml:space="preserve">Aplicación de un gran número de dosis de la vacuna durante un período de tiempo reducido por lo que puede registrarse un número de </w:t>
      </w:r>
      <w:proofErr w:type="spellStart"/>
      <w:r w:rsidR="001C297B">
        <w:rPr>
          <w:rFonts w:ascii="Arial" w:hAnsi="Arial" w:cs="Arial"/>
          <w:lang w:val="es-MX" w:eastAsia="es-MX"/>
        </w:rPr>
        <w:t>EAGPV</w:t>
      </w:r>
      <w:proofErr w:type="spellEnd"/>
      <w:r w:rsidRPr="00137F96">
        <w:rPr>
          <w:rFonts w:ascii="Arial" w:hAnsi="Arial" w:cs="Arial"/>
          <w:lang w:val="es-MX" w:eastAsia="es-MX"/>
        </w:rPr>
        <w:t xml:space="preserve"> y LEVES mayores que lo esperado. Esto puede causar preocupación en la </w:t>
      </w:r>
      <w:r w:rsidR="00C9037E" w:rsidRPr="00137F96">
        <w:rPr>
          <w:rFonts w:ascii="Arial" w:hAnsi="Arial" w:cs="Arial"/>
          <w:lang w:val="es-MX" w:eastAsia="es-MX"/>
        </w:rPr>
        <w:t>gente,</w:t>
      </w:r>
      <w:r w:rsidRPr="00137F96">
        <w:rPr>
          <w:rFonts w:ascii="Arial" w:hAnsi="Arial" w:cs="Arial"/>
          <w:lang w:val="es-MX" w:eastAsia="es-MX"/>
        </w:rPr>
        <w:t xml:space="preserve"> aunque la tasa de eventos adversos siga siendo la misma.</w:t>
      </w:r>
    </w:p>
    <w:p w14:paraId="1AF7C9CC" w14:textId="22584B26"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t xml:space="preserve">Tanto el personal de atención de salud como el público suelen percatarse más de los </w:t>
      </w:r>
      <w:proofErr w:type="spellStart"/>
      <w:r w:rsidR="001C297B">
        <w:rPr>
          <w:rFonts w:ascii="Arial" w:hAnsi="Arial" w:cs="Arial"/>
          <w:lang w:val="es-MX" w:eastAsia="es-MX"/>
        </w:rPr>
        <w:t>EAGPV</w:t>
      </w:r>
      <w:proofErr w:type="spellEnd"/>
      <w:r w:rsidRPr="00137F96">
        <w:rPr>
          <w:rFonts w:ascii="Arial" w:hAnsi="Arial" w:cs="Arial"/>
          <w:lang w:val="es-MX" w:eastAsia="es-MX"/>
        </w:rPr>
        <w:t xml:space="preserve"> durante las campañas, especialmente cuando se emplean vacunas inyectables.</w:t>
      </w:r>
    </w:p>
    <w:p w14:paraId="2F05669C" w14:textId="47E08B0B"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t xml:space="preserve">Durante una campaña la difusión de rumores generalmente es mayor y puede tener efectos negativos sobre sus etapas ulteriores. Contrariamente a lo que ocurre con los </w:t>
      </w:r>
      <w:proofErr w:type="spellStart"/>
      <w:r w:rsidR="001C297B">
        <w:rPr>
          <w:rFonts w:ascii="Arial" w:hAnsi="Arial" w:cs="Arial"/>
          <w:lang w:val="es-MX" w:eastAsia="es-MX"/>
        </w:rPr>
        <w:t>EAGPV</w:t>
      </w:r>
      <w:proofErr w:type="spellEnd"/>
      <w:r w:rsidRPr="00137F96">
        <w:rPr>
          <w:rFonts w:ascii="Arial" w:hAnsi="Arial" w:cs="Arial"/>
          <w:lang w:val="es-MX" w:eastAsia="es-MX"/>
        </w:rPr>
        <w:t xml:space="preserve"> registrados cuando se llevan a cabo los programas de vacunación regulares, puede no haber tiempo suficiente para contrarrestar los rumores antes de que afecten la campaña.</w:t>
      </w:r>
    </w:p>
    <w:p w14:paraId="7D3E3DCB" w14:textId="3FDA94BC"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t xml:space="preserve">Las campañas pueden generar </w:t>
      </w:r>
      <w:proofErr w:type="gramStart"/>
      <w:r w:rsidR="009228C1" w:rsidRPr="00137F96">
        <w:rPr>
          <w:rFonts w:ascii="Arial" w:hAnsi="Arial" w:cs="Arial"/>
          <w:lang w:val="es-MX" w:eastAsia="es-MX"/>
        </w:rPr>
        <w:t>una no</w:t>
      </w:r>
      <w:proofErr w:type="gramEnd"/>
      <w:r w:rsidR="009228C1" w:rsidRPr="00137F96">
        <w:rPr>
          <w:rFonts w:ascii="Arial" w:hAnsi="Arial" w:cs="Arial"/>
          <w:lang w:val="es-MX" w:eastAsia="es-MX"/>
        </w:rPr>
        <w:t xml:space="preserve"> aceptación</w:t>
      </w:r>
      <w:r w:rsidRPr="00137F96">
        <w:rPr>
          <w:rFonts w:ascii="Arial" w:hAnsi="Arial" w:cs="Arial"/>
          <w:lang w:val="es-MX" w:eastAsia="es-MX"/>
        </w:rPr>
        <w:t xml:space="preserve"> en determinados ámbitos. Los </w:t>
      </w:r>
      <w:proofErr w:type="spellStart"/>
      <w:r w:rsidR="001C297B">
        <w:rPr>
          <w:rFonts w:ascii="Arial" w:hAnsi="Arial" w:cs="Arial"/>
          <w:lang w:val="es-MX" w:eastAsia="es-MX"/>
        </w:rPr>
        <w:t>EAGPV</w:t>
      </w:r>
      <w:proofErr w:type="spellEnd"/>
      <w:r w:rsidRPr="00137F96">
        <w:rPr>
          <w:rFonts w:ascii="Arial" w:hAnsi="Arial" w:cs="Arial"/>
          <w:lang w:val="es-MX" w:eastAsia="es-MX"/>
        </w:rPr>
        <w:t xml:space="preserve"> que se producen durante una campaña pueden agudizar una situación de por sí negativa y ser utilizada para justificar las críticas.</w:t>
      </w:r>
    </w:p>
    <w:p w14:paraId="57D58DC1" w14:textId="77777777" w:rsidR="00437C50" w:rsidRPr="00137F96" w:rsidRDefault="00437C50" w:rsidP="00137F96">
      <w:pPr>
        <w:pStyle w:val="Sinespaciado"/>
        <w:jc w:val="both"/>
        <w:rPr>
          <w:rFonts w:ascii="Arial" w:hAnsi="Arial" w:cs="Arial"/>
        </w:rPr>
      </w:pPr>
      <w:r w:rsidRPr="00137F96">
        <w:rPr>
          <w:rFonts w:ascii="Arial" w:hAnsi="Arial" w:cs="Arial"/>
          <w:lang w:val="es-MX" w:eastAsia="es-MX"/>
        </w:rPr>
        <w:t>A veces las vacunas son administradas a grupos de edad más amplios (generalmente a personas de más edad) que en la vacunación rutinaria y el personal del programa puede tener menos experiencia en el tratamiento del tipo de reacciones o eventos adversos que pueden producirse en estos grupos.</w:t>
      </w:r>
    </w:p>
    <w:p w14:paraId="36AC0C71" w14:textId="77777777" w:rsidR="00437C50" w:rsidRPr="00137F96" w:rsidRDefault="00437C50" w:rsidP="00137F96">
      <w:pPr>
        <w:pStyle w:val="Sinespaciado"/>
        <w:jc w:val="both"/>
        <w:rPr>
          <w:rFonts w:ascii="Arial" w:hAnsi="Arial" w:cs="Arial"/>
          <w:lang w:val="es-MX" w:eastAsia="es-MX"/>
        </w:rPr>
      </w:pPr>
    </w:p>
    <w:p w14:paraId="0166110A" w14:textId="77777777" w:rsidR="000F74A1" w:rsidRDefault="000F74A1" w:rsidP="00137F96">
      <w:pPr>
        <w:pStyle w:val="Sinespaciado"/>
        <w:jc w:val="both"/>
        <w:rPr>
          <w:rFonts w:ascii="Arial" w:hAnsi="Arial" w:cs="Arial"/>
          <w:b/>
          <w:bCs/>
          <w:lang w:val="es-MX" w:eastAsia="es-MX"/>
        </w:rPr>
      </w:pPr>
    </w:p>
    <w:p w14:paraId="43A852C5" w14:textId="140B9734" w:rsidR="00437C50" w:rsidRPr="00137F96" w:rsidRDefault="00437C50" w:rsidP="00137F96">
      <w:pPr>
        <w:pStyle w:val="Sinespaciado"/>
        <w:jc w:val="both"/>
        <w:rPr>
          <w:rFonts w:ascii="Arial" w:hAnsi="Arial" w:cs="Arial"/>
          <w:b/>
          <w:bCs/>
        </w:rPr>
      </w:pPr>
      <w:r w:rsidRPr="00137F96">
        <w:rPr>
          <w:rFonts w:ascii="Arial" w:hAnsi="Arial" w:cs="Arial"/>
          <w:b/>
          <w:bCs/>
          <w:lang w:val="es-MX" w:eastAsia="es-MX"/>
        </w:rPr>
        <w:t xml:space="preserve">Aumento real de </w:t>
      </w:r>
      <w:proofErr w:type="spellStart"/>
      <w:r w:rsidR="001C297B">
        <w:rPr>
          <w:rFonts w:ascii="Arial" w:hAnsi="Arial" w:cs="Arial"/>
          <w:b/>
          <w:bCs/>
          <w:lang w:val="es-MX" w:eastAsia="es-MX"/>
        </w:rPr>
        <w:t>EAGPV</w:t>
      </w:r>
      <w:proofErr w:type="spellEnd"/>
    </w:p>
    <w:p w14:paraId="2B7C3ADE" w14:textId="77777777" w:rsidR="00437C50" w:rsidRPr="00137F96" w:rsidRDefault="00437C50" w:rsidP="00137F96">
      <w:pPr>
        <w:pStyle w:val="Sinespaciado"/>
        <w:jc w:val="both"/>
        <w:rPr>
          <w:rFonts w:ascii="Arial" w:hAnsi="Arial" w:cs="Arial"/>
          <w:lang w:val="es-MX" w:eastAsia="es-MX"/>
        </w:rPr>
      </w:pPr>
    </w:p>
    <w:p w14:paraId="57EB19C8" w14:textId="77777777" w:rsidR="00437C50" w:rsidRDefault="00437C50" w:rsidP="00137F96">
      <w:pPr>
        <w:pStyle w:val="Sinespaciado"/>
        <w:jc w:val="both"/>
        <w:rPr>
          <w:rFonts w:ascii="Arial" w:hAnsi="Arial" w:cs="Arial"/>
          <w:lang w:val="es-MX" w:eastAsia="es-MX"/>
        </w:rPr>
      </w:pPr>
      <w:r w:rsidRPr="00137F96">
        <w:rPr>
          <w:rFonts w:ascii="Arial" w:hAnsi="Arial" w:cs="Arial"/>
          <w:lang w:val="es-MX" w:eastAsia="es-MX"/>
        </w:rPr>
        <w:t>Es posible que el personal se sienta presionado por el número de niños que debe vacunar en un lapso de tiempo breve y trate de simplificar su tarea no observando las prácticas habituales de seguridad de las inyecciones. De este modo aumentará el riesgo de que se produzcan eventos adversos por errores del programa. También es posible que se emplee personal adicional, poco familiarizado con una vacuna, aumentando los errores operativos del programa.</w:t>
      </w:r>
    </w:p>
    <w:p w14:paraId="71490444" w14:textId="77777777" w:rsidR="000F74A1" w:rsidRDefault="000F74A1" w:rsidP="00137F96">
      <w:pPr>
        <w:pStyle w:val="Sinespaciado"/>
        <w:jc w:val="both"/>
        <w:rPr>
          <w:rFonts w:ascii="Arial" w:hAnsi="Arial" w:cs="Arial"/>
          <w:lang w:val="es-MX" w:eastAsia="es-MX"/>
        </w:rPr>
      </w:pPr>
    </w:p>
    <w:p w14:paraId="19359326" w14:textId="11C17DA3" w:rsidR="000F74A1" w:rsidRPr="00654FB3" w:rsidRDefault="000F74A1" w:rsidP="00137F96">
      <w:pPr>
        <w:pStyle w:val="Sinespaciado"/>
        <w:jc w:val="both"/>
        <w:rPr>
          <w:rFonts w:ascii="Arial" w:hAnsi="Arial" w:cs="Arial"/>
          <w:b/>
          <w:bCs/>
          <w:lang w:val="es-MX" w:eastAsia="es-MX"/>
        </w:rPr>
      </w:pPr>
      <w:r w:rsidRPr="00654FB3">
        <w:rPr>
          <w:rFonts w:ascii="Arial" w:hAnsi="Arial" w:cs="Arial"/>
          <w:b/>
          <w:bCs/>
          <w:lang w:val="es-MX" w:eastAsia="es-MX"/>
        </w:rPr>
        <w:t xml:space="preserve">Acciones ante un caso sospechoso de </w:t>
      </w:r>
      <w:proofErr w:type="spellStart"/>
      <w:r w:rsidR="001C297B">
        <w:rPr>
          <w:rFonts w:ascii="Arial" w:hAnsi="Arial" w:cs="Arial"/>
          <w:b/>
          <w:bCs/>
          <w:lang w:val="es-MX" w:eastAsia="es-MX"/>
        </w:rPr>
        <w:t>EAGPV</w:t>
      </w:r>
      <w:proofErr w:type="spellEnd"/>
      <w:r w:rsidRPr="00654FB3">
        <w:rPr>
          <w:rFonts w:ascii="Arial" w:hAnsi="Arial" w:cs="Arial"/>
          <w:b/>
          <w:bCs/>
          <w:lang w:val="es-MX" w:eastAsia="es-MX"/>
        </w:rPr>
        <w:t xml:space="preserve"> </w:t>
      </w:r>
    </w:p>
    <w:p w14:paraId="375AE8C1" w14:textId="77777777" w:rsidR="000F74A1" w:rsidRDefault="000F74A1" w:rsidP="00137F96">
      <w:pPr>
        <w:pStyle w:val="Sinespaciado"/>
        <w:jc w:val="both"/>
        <w:rPr>
          <w:rFonts w:ascii="Arial" w:hAnsi="Arial" w:cs="Arial"/>
          <w:lang w:val="es-MX" w:eastAsia="es-MX"/>
        </w:rPr>
      </w:pPr>
    </w:p>
    <w:p w14:paraId="35A006AF" w14:textId="77777777" w:rsidR="000F74A1" w:rsidRDefault="000F74A1" w:rsidP="00137F96">
      <w:pPr>
        <w:pStyle w:val="Sinespaciado"/>
        <w:jc w:val="both"/>
        <w:rPr>
          <w:rFonts w:ascii="Arial" w:hAnsi="Arial" w:cs="Arial"/>
          <w:lang w:val="es-MX" w:eastAsia="es-MX"/>
        </w:rPr>
      </w:pPr>
      <w:r>
        <w:rPr>
          <w:rFonts w:ascii="Arial" w:hAnsi="Arial" w:cs="Arial"/>
          <w:lang w:val="es-MX" w:eastAsia="es-MX"/>
        </w:rPr>
        <w:t xml:space="preserve">Notificación inmediata en el </w:t>
      </w:r>
      <w:proofErr w:type="spellStart"/>
      <w:r>
        <w:rPr>
          <w:rFonts w:ascii="Arial" w:hAnsi="Arial" w:cs="Arial"/>
          <w:lang w:val="es-MX" w:eastAsia="es-MX"/>
        </w:rPr>
        <w:t>Sivigila</w:t>
      </w:r>
      <w:proofErr w:type="spellEnd"/>
      <w:r>
        <w:rPr>
          <w:rFonts w:ascii="Arial" w:hAnsi="Arial" w:cs="Arial"/>
          <w:lang w:val="es-MX" w:eastAsia="es-MX"/>
        </w:rPr>
        <w:t>.</w:t>
      </w:r>
    </w:p>
    <w:p w14:paraId="572D47DB" w14:textId="77777777" w:rsidR="000F74A1" w:rsidRDefault="000F74A1" w:rsidP="00137F96">
      <w:pPr>
        <w:pStyle w:val="Sinespaciado"/>
        <w:jc w:val="both"/>
        <w:rPr>
          <w:rFonts w:ascii="Arial" w:hAnsi="Arial" w:cs="Arial"/>
          <w:lang w:val="es-MX" w:eastAsia="es-MX"/>
        </w:rPr>
      </w:pPr>
      <w:r>
        <w:rPr>
          <w:rFonts w:ascii="Arial" w:hAnsi="Arial" w:cs="Arial"/>
          <w:lang w:val="es-MX" w:eastAsia="es-MX"/>
        </w:rPr>
        <w:t xml:space="preserve">Investigación epidemiológica de campo </w:t>
      </w:r>
      <w:r w:rsidR="00654FB3">
        <w:rPr>
          <w:rFonts w:ascii="Arial" w:hAnsi="Arial" w:cs="Arial"/>
          <w:lang w:val="es-MX" w:eastAsia="es-MX"/>
        </w:rPr>
        <w:t xml:space="preserve">y visita de supervisión al servicio de vacunación </w:t>
      </w:r>
      <w:r>
        <w:rPr>
          <w:rFonts w:ascii="Arial" w:hAnsi="Arial" w:cs="Arial"/>
          <w:lang w:val="es-MX" w:eastAsia="es-MX"/>
        </w:rPr>
        <w:t>dentro de las siguientes 48 horas a la notificación del caso.</w:t>
      </w:r>
    </w:p>
    <w:p w14:paraId="7F2A860E" w14:textId="166CDAF4" w:rsidR="00654FB3" w:rsidRDefault="00C9037E" w:rsidP="00137F96">
      <w:pPr>
        <w:pStyle w:val="Sinespaciado"/>
        <w:jc w:val="both"/>
        <w:rPr>
          <w:rFonts w:ascii="Arial" w:hAnsi="Arial" w:cs="Arial"/>
          <w:lang w:val="es-MX" w:eastAsia="es-MX"/>
        </w:rPr>
      </w:pPr>
      <w:r>
        <w:rPr>
          <w:rFonts w:ascii="Arial" w:hAnsi="Arial" w:cs="Arial"/>
          <w:lang w:val="es-MX" w:eastAsia="es-MX"/>
        </w:rPr>
        <w:t>A</w:t>
      </w:r>
      <w:r w:rsidR="00654FB3">
        <w:rPr>
          <w:rFonts w:ascii="Arial" w:hAnsi="Arial" w:cs="Arial"/>
          <w:lang w:val="es-MX" w:eastAsia="es-MX"/>
        </w:rPr>
        <w:t>nálisis</w:t>
      </w:r>
      <w:r>
        <w:rPr>
          <w:rFonts w:ascii="Arial" w:hAnsi="Arial" w:cs="Arial"/>
          <w:lang w:val="es-MX" w:eastAsia="es-MX"/>
        </w:rPr>
        <w:t xml:space="preserve"> de causalidad</w:t>
      </w:r>
      <w:r w:rsidR="00654FB3">
        <w:rPr>
          <w:rFonts w:ascii="Arial" w:hAnsi="Arial" w:cs="Arial"/>
          <w:lang w:val="es-MX" w:eastAsia="es-MX"/>
        </w:rPr>
        <w:t xml:space="preserve"> departamental</w:t>
      </w:r>
      <w:r>
        <w:rPr>
          <w:rFonts w:ascii="Arial" w:hAnsi="Arial" w:cs="Arial"/>
          <w:lang w:val="es-MX" w:eastAsia="es-MX"/>
        </w:rPr>
        <w:t xml:space="preserve"> mediante comité de expertos resolución 0180 del 19/02/2021</w:t>
      </w:r>
      <w:r w:rsidR="00654FB3">
        <w:rPr>
          <w:rFonts w:ascii="Arial" w:hAnsi="Arial" w:cs="Arial"/>
          <w:lang w:val="es-MX" w:eastAsia="es-MX"/>
        </w:rPr>
        <w:t>.</w:t>
      </w:r>
    </w:p>
    <w:p w14:paraId="1D65BDB3" w14:textId="77777777" w:rsidR="00654FB3" w:rsidRPr="00137F96" w:rsidRDefault="00654FB3" w:rsidP="00137F96">
      <w:pPr>
        <w:pStyle w:val="Sinespaciado"/>
        <w:jc w:val="both"/>
        <w:rPr>
          <w:rFonts w:ascii="Arial" w:hAnsi="Arial" w:cs="Arial"/>
        </w:rPr>
      </w:pPr>
      <w:r>
        <w:rPr>
          <w:rFonts w:ascii="Arial" w:hAnsi="Arial" w:cs="Arial"/>
          <w:lang w:val="es-MX" w:eastAsia="es-MX"/>
        </w:rPr>
        <w:t xml:space="preserve">Ajuste y clasificación final en </w:t>
      </w:r>
      <w:proofErr w:type="spellStart"/>
      <w:r>
        <w:rPr>
          <w:rFonts w:ascii="Arial" w:hAnsi="Arial" w:cs="Arial"/>
          <w:lang w:val="es-MX" w:eastAsia="es-MX"/>
        </w:rPr>
        <w:t>Sivigila</w:t>
      </w:r>
      <w:proofErr w:type="spellEnd"/>
      <w:r>
        <w:rPr>
          <w:rFonts w:ascii="Arial" w:hAnsi="Arial" w:cs="Arial"/>
          <w:lang w:val="es-MX" w:eastAsia="es-MX"/>
        </w:rPr>
        <w:t>.</w:t>
      </w:r>
    </w:p>
    <w:p w14:paraId="632B442E" w14:textId="77777777" w:rsidR="00437C50" w:rsidRPr="00137F96" w:rsidRDefault="00437C50" w:rsidP="00137F96">
      <w:pPr>
        <w:pStyle w:val="Sinespaciado"/>
        <w:jc w:val="both"/>
        <w:rPr>
          <w:rFonts w:ascii="Arial" w:hAnsi="Arial" w:cs="Arial"/>
        </w:rPr>
      </w:pPr>
    </w:p>
    <w:p w14:paraId="0DE395D8" w14:textId="77777777" w:rsidR="00437C50" w:rsidRPr="00137F96" w:rsidRDefault="00437C50" w:rsidP="00137F96">
      <w:pPr>
        <w:pStyle w:val="Sinespaciado"/>
        <w:jc w:val="both"/>
        <w:rPr>
          <w:rFonts w:ascii="Arial" w:hAnsi="Arial" w:cs="Arial"/>
        </w:rPr>
      </w:pPr>
    </w:p>
    <w:p w14:paraId="6EF83FFB" w14:textId="7E66C3F9" w:rsidR="00437C50" w:rsidRPr="00137F96" w:rsidRDefault="00437C50" w:rsidP="00137F96">
      <w:pPr>
        <w:pStyle w:val="Sinespaciado"/>
        <w:jc w:val="both"/>
        <w:rPr>
          <w:rFonts w:ascii="Arial" w:hAnsi="Arial" w:cs="Arial"/>
        </w:rPr>
      </w:pPr>
      <w:r w:rsidRPr="00137F96">
        <w:rPr>
          <w:rFonts w:ascii="Arial" w:hAnsi="Arial" w:cs="Arial"/>
        </w:rPr>
        <w:t xml:space="preserve">Elaboró: Diana </w:t>
      </w:r>
      <w:r w:rsidR="00AF7FBA">
        <w:rPr>
          <w:rFonts w:ascii="Arial" w:hAnsi="Arial" w:cs="Arial"/>
        </w:rPr>
        <w:t>Paola Moreno Alegría</w:t>
      </w:r>
      <w:r w:rsidRPr="00137F96">
        <w:rPr>
          <w:rFonts w:ascii="Arial" w:hAnsi="Arial" w:cs="Arial"/>
        </w:rPr>
        <w:t xml:space="preserve"> – Equipo de Vigilancia en Salud Pública.</w:t>
      </w:r>
    </w:p>
    <w:p w14:paraId="44BB6915" w14:textId="77777777" w:rsidR="00437C50" w:rsidRPr="00137F96" w:rsidRDefault="00437C50" w:rsidP="00137F96">
      <w:pPr>
        <w:pStyle w:val="Sinespaciado"/>
        <w:jc w:val="both"/>
        <w:rPr>
          <w:rFonts w:ascii="Arial" w:hAnsi="Arial" w:cs="Arial"/>
        </w:rPr>
      </w:pPr>
    </w:p>
    <w:p w14:paraId="64BB2FDB" w14:textId="77777777" w:rsidR="00437C50" w:rsidRPr="00137F96" w:rsidRDefault="00437C50" w:rsidP="00137F96">
      <w:pPr>
        <w:pStyle w:val="Sinespaciado"/>
        <w:jc w:val="both"/>
        <w:rPr>
          <w:rFonts w:ascii="Arial" w:hAnsi="Arial" w:cs="Arial"/>
        </w:rPr>
      </w:pPr>
      <w:r w:rsidRPr="00137F96">
        <w:rPr>
          <w:rFonts w:ascii="Arial" w:hAnsi="Arial" w:cs="Arial"/>
        </w:rPr>
        <w:t xml:space="preserve">Revisó: </w:t>
      </w:r>
      <w:r w:rsidR="00181D46" w:rsidRPr="00137F96">
        <w:rPr>
          <w:rFonts w:ascii="Arial" w:hAnsi="Arial" w:cs="Arial"/>
        </w:rPr>
        <w:t>Héctor</w:t>
      </w:r>
      <w:r w:rsidR="00A92815" w:rsidRPr="00137F96">
        <w:rPr>
          <w:rFonts w:ascii="Arial" w:hAnsi="Arial" w:cs="Arial"/>
        </w:rPr>
        <w:t xml:space="preserve"> Andr</w:t>
      </w:r>
      <w:r w:rsidR="00BC1962" w:rsidRPr="00137F96">
        <w:rPr>
          <w:rFonts w:ascii="Arial" w:hAnsi="Arial" w:cs="Arial"/>
        </w:rPr>
        <w:t>é</w:t>
      </w:r>
      <w:r w:rsidR="00A92815" w:rsidRPr="00137F96">
        <w:rPr>
          <w:rFonts w:ascii="Arial" w:hAnsi="Arial" w:cs="Arial"/>
        </w:rPr>
        <w:t>s Betancur</w:t>
      </w:r>
      <w:r w:rsidR="00BC1962" w:rsidRPr="00137F96">
        <w:rPr>
          <w:rFonts w:ascii="Arial" w:hAnsi="Arial" w:cs="Arial"/>
        </w:rPr>
        <w:t xml:space="preserve"> Cano</w:t>
      </w:r>
      <w:r w:rsidR="00A92815" w:rsidRPr="00137F96">
        <w:rPr>
          <w:rFonts w:ascii="Arial" w:hAnsi="Arial" w:cs="Arial"/>
        </w:rPr>
        <w:t xml:space="preserve"> </w:t>
      </w:r>
      <w:r w:rsidRPr="00137F96">
        <w:rPr>
          <w:rFonts w:ascii="Arial" w:hAnsi="Arial" w:cs="Arial"/>
        </w:rPr>
        <w:t>– Coordinación Vigilancia en Salud Pública</w:t>
      </w:r>
    </w:p>
    <w:p w14:paraId="7C27CD9B" w14:textId="77777777" w:rsidR="00437C50" w:rsidRPr="00137F96" w:rsidRDefault="00794D02" w:rsidP="00137F96">
      <w:pPr>
        <w:pStyle w:val="Sinespaciado"/>
        <w:jc w:val="both"/>
        <w:rPr>
          <w:rFonts w:ascii="Arial" w:hAnsi="Arial" w:cs="Arial"/>
        </w:rPr>
      </w:pPr>
      <w:r>
        <w:rPr>
          <w:rFonts w:ascii="Arial" w:hAnsi="Arial" w:cs="Arial"/>
        </w:rPr>
        <w:t xml:space="preserve">             </w:t>
      </w:r>
      <w:r w:rsidR="00437C50" w:rsidRPr="00137F96">
        <w:rPr>
          <w:rFonts w:ascii="Arial" w:hAnsi="Arial" w:cs="Arial"/>
        </w:rPr>
        <w:t>Doris Revelo – Coordinación Salud Infantil</w:t>
      </w:r>
    </w:p>
    <w:p w14:paraId="1E07A67A" w14:textId="77777777" w:rsidR="00437C50" w:rsidRPr="00137F96" w:rsidRDefault="00437C50" w:rsidP="00137F96">
      <w:pPr>
        <w:pStyle w:val="Sinespaciado"/>
        <w:jc w:val="both"/>
        <w:rPr>
          <w:rFonts w:ascii="Arial" w:hAnsi="Arial" w:cs="Arial"/>
        </w:rPr>
      </w:pPr>
    </w:p>
    <w:p w14:paraId="268A50D7" w14:textId="77777777" w:rsidR="000F74A1" w:rsidRDefault="000F74A1" w:rsidP="00137F96">
      <w:pPr>
        <w:pStyle w:val="Sinespaciado"/>
        <w:jc w:val="both"/>
        <w:rPr>
          <w:rFonts w:ascii="Arial" w:hAnsi="Arial" w:cs="Arial"/>
          <w:b/>
          <w:bCs/>
        </w:rPr>
      </w:pPr>
    </w:p>
    <w:p w14:paraId="234C1CA0" w14:textId="77777777" w:rsidR="000F74A1" w:rsidRDefault="000F74A1" w:rsidP="00137F96">
      <w:pPr>
        <w:pStyle w:val="Sinespaciado"/>
        <w:jc w:val="both"/>
        <w:rPr>
          <w:rFonts w:ascii="Arial" w:hAnsi="Arial" w:cs="Arial"/>
          <w:b/>
          <w:bCs/>
        </w:rPr>
      </w:pPr>
    </w:p>
    <w:p w14:paraId="39F2FBC5" w14:textId="77777777" w:rsidR="000F74A1" w:rsidRDefault="000F74A1" w:rsidP="00137F96">
      <w:pPr>
        <w:pStyle w:val="Sinespaciado"/>
        <w:jc w:val="both"/>
        <w:rPr>
          <w:rFonts w:ascii="Arial" w:hAnsi="Arial" w:cs="Arial"/>
          <w:b/>
          <w:bCs/>
        </w:rPr>
      </w:pPr>
    </w:p>
    <w:p w14:paraId="39B17FA5" w14:textId="77777777" w:rsidR="00437C50" w:rsidRPr="00137F96" w:rsidRDefault="00437C50" w:rsidP="00137F96">
      <w:pPr>
        <w:pStyle w:val="Sinespaciado"/>
        <w:jc w:val="both"/>
        <w:rPr>
          <w:rFonts w:ascii="Arial" w:hAnsi="Arial" w:cs="Arial"/>
          <w:b/>
          <w:bCs/>
        </w:rPr>
      </w:pPr>
      <w:r w:rsidRPr="00137F96">
        <w:rPr>
          <w:rFonts w:ascii="Arial" w:hAnsi="Arial" w:cs="Arial"/>
          <w:b/>
          <w:bCs/>
        </w:rPr>
        <w:t>REFERENCIAS</w:t>
      </w:r>
    </w:p>
    <w:p w14:paraId="697AB6EE" w14:textId="77777777" w:rsidR="00437C50" w:rsidRPr="00137F96" w:rsidRDefault="00437C50" w:rsidP="00137F96">
      <w:pPr>
        <w:pStyle w:val="Sinespaciado"/>
        <w:jc w:val="both"/>
        <w:rPr>
          <w:rFonts w:ascii="Arial" w:hAnsi="Arial" w:cs="Arial"/>
        </w:rPr>
      </w:pPr>
    </w:p>
    <w:p w14:paraId="23C8A812" w14:textId="77777777" w:rsidR="000F74A1" w:rsidRDefault="000F74A1" w:rsidP="00137F96">
      <w:pPr>
        <w:pStyle w:val="Sinespaciado"/>
        <w:jc w:val="both"/>
        <w:rPr>
          <w:rFonts w:ascii="Arial" w:hAnsi="Arial" w:cs="Arial"/>
        </w:rPr>
      </w:pPr>
    </w:p>
    <w:p w14:paraId="51CFADE9" w14:textId="5A187312" w:rsidR="000F74A1" w:rsidRDefault="00437C50" w:rsidP="00111F1D">
      <w:pPr>
        <w:pStyle w:val="Sinespaciado"/>
        <w:jc w:val="both"/>
        <w:rPr>
          <w:rFonts w:ascii="Arial" w:hAnsi="Arial" w:cs="Arial"/>
        </w:rPr>
      </w:pPr>
      <w:r w:rsidRPr="00137F96">
        <w:rPr>
          <w:rFonts w:ascii="Arial" w:hAnsi="Arial" w:cs="Arial"/>
        </w:rPr>
        <w:t xml:space="preserve">Ministerio de Salud y Protección Social. </w:t>
      </w:r>
      <w:r w:rsidR="00111F1D" w:rsidRPr="00111F1D">
        <w:rPr>
          <w:rFonts w:ascii="Arial" w:hAnsi="Arial" w:cs="Arial"/>
        </w:rPr>
        <w:t>Lineamientos técnicos y operativos</w:t>
      </w:r>
      <w:r w:rsidR="00111F1D">
        <w:rPr>
          <w:rFonts w:ascii="Arial" w:hAnsi="Arial" w:cs="Arial"/>
        </w:rPr>
        <w:t xml:space="preserve">. </w:t>
      </w:r>
      <w:r w:rsidR="00111F1D" w:rsidRPr="00111F1D">
        <w:rPr>
          <w:rFonts w:ascii="Arial" w:hAnsi="Arial" w:cs="Arial"/>
        </w:rPr>
        <w:t>Tercera jornada nacional de vacunación “Jornada de vacunación para ponerse al día”</w:t>
      </w:r>
      <w:r w:rsidR="00111F1D">
        <w:rPr>
          <w:rFonts w:ascii="Arial" w:hAnsi="Arial" w:cs="Arial"/>
        </w:rPr>
        <w:t xml:space="preserve"> </w:t>
      </w:r>
      <w:r w:rsidR="00111F1D" w:rsidRPr="00111F1D">
        <w:rPr>
          <w:rFonts w:ascii="Arial" w:hAnsi="Arial" w:cs="Arial"/>
        </w:rPr>
        <w:t>en el marco de la pandemia por el COVID- 19, agosto 2021</w:t>
      </w:r>
    </w:p>
    <w:p w14:paraId="5B6B02EB" w14:textId="335BE849" w:rsidR="001C297B" w:rsidRDefault="001C297B" w:rsidP="00137F96">
      <w:pPr>
        <w:pStyle w:val="Sinespaciado"/>
        <w:jc w:val="both"/>
        <w:rPr>
          <w:rFonts w:ascii="Arial" w:hAnsi="Arial" w:cs="Arial"/>
        </w:rPr>
      </w:pPr>
    </w:p>
    <w:p w14:paraId="274FAEB8" w14:textId="0A7E065D" w:rsidR="00437C50" w:rsidRPr="00137F96" w:rsidRDefault="00437C50" w:rsidP="00137F96">
      <w:pPr>
        <w:pStyle w:val="Sinespaciado"/>
        <w:jc w:val="both"/>
        <w:rPr>
          <w:rFonts w:ascii="Arial" w:hAnsi="Arial" w:cs="Arial"/>
        </w:rPr>
      </w:pPr>
      <w:r w:rsidRPr="00137F96">
        <w:rPr>
          <w:rFonts w:ascii="Arial" w:hAnsi="Arial" w:cs="Arial"/>
        </w:rPr>
        <w:t xml:space="preserve">Instituto Nacional de Salud. Lineamientos Vigilancia en Salud Pública. Colombia </w:t>
      </w:r>
      <w:r w:rsidR="00252200" w:rsidRPr="00137F96">
        <w:rPr>
          <w:rFonts w:ascii="Arial" w:hAnsi="Arial" w:cs="Arial"/>
        </w:rPr>
        <w:t>202</w:t>
      </w:r>
      <w:r w:rsidR="00AF7FBA">
        <w:rPr>
          <w:rFonts w:ascii="Arial" w:hAnsi="Arial" w:cs="Arial"/>
        </w:rPr>
        <w:t>1</w:t>
      </w:r>
      <w:r w:rsidRPr="00137F96">
        <w:rPr>
          <w:rFonts w:ascii="Arial" w:hAnsi="Arial" w:cs="Arial"/>
        </w:rPr>
        <w:t>.</w:t>
      </w:r>
    </w:p>
    <w:p w14:paraId="36EE91FA" w14:textId="77777777" w:rsidR="00437C50" w:rsidRPr="00137F96" w:rsidRDefault="00437C50" w:rsidP="00137F96">
      <w:pPr>
        <w:pStyle w:val="Sinespaciado"/>
        <w:jc w:val="both"/>
        <w:rPr>
          <w:rFonts w:ascii="Arial" w:hAnsi="Arial" w:cs="Arial"/>
        </w:rPr>
      </w:pPr>
    </w:p>
    <w:p w14:paraId="7962E215" w14:textId="1D637180" w:rsidR="00437C50" w:rsidRPr="00137F96" w:rsidRDefault="00437C50" w:rsidP="00137F96">
      <w:pPr>
        <w:pStyle w:val="Sinespaciado"/>
        <w:jc w:val="both"/>
        <w:rPr>
          <w:rFonts w:ascii="Arial" w:hAnsi="Arial" w:cs="Arial"/>
        </w:rPr>
      </w:pPr>
      <w:r w:rsidRPr="00137F96">
        <w:rPr>
          <w:rFonts w:ascii="Arial" w:hAnsi="Arial" w:cs="Arial"/>
        </w:rPr>
        <w:t xml:space="preserve">Instituto Nacional de Salud. Protocolo de Vigilancia en Salud Pública. Evento </w:t>
      </w:r>
      <w:r w:rsidR="001C297B">
        <w:rPr>
          <w:rFonts w:ascii="Arial" w:hAnsi="Arial" w:cs="Arial"/>
        </w:rPr>
        <w:t>Adverso</w:t>
      </w:r>
      <w:r w:rsidRPr="00137F96">
        <w:rPr>
          <w:rFonts w:ascii="Arial" w:hAnsi="Arial" w:cs="Arial"/>
        </w:rPr>
        <w:t xml:space="preserve"> </w:t>
      </w:r>
      <w:r w:rsidR="001C297B">
        <w:rPr>
          <w:rFonts w:ascii="Arial" w:hAnsi="Arial" w:cs="Arial"/>
        </w:rPr>
        <w:t>grave posterior a l</w:t>
      </w:r>
      <w:r w:rsidRPr="00137F96">
        <w:rPr>
          <w:rFonts w:ascii="Arial" w:hAnsi="Arial" w:cs="Arial"/>
        </w:rPr>
        <w:t>a Vacunación. Colombia 20</w:t>
      </w:r>
      <w:r w:rsidR="001C297B">
        <w:rPr>
          <w:rFonts w:ascii="Arial" w:hAnsi="Arial" w:cs="Arial"/>
        </w:rPr>
        <w:t>21</w:t>
      </w:r>
      <w:r w:rsidRPr="00137F96">
        <w:rPr>
          <w:rFonts w:ascii="Arial" w:hAnsi="Arial" w:cs="Arial"/>
        </w:rPr>
        <w:t>.</w:t>
      </w:r>
    </w:p>
    <w:p w14:paraId="62B30E6A" w14:textId="77777777" w:rsidR="00437C50" w:rsidRPr="00137F96" w:rsidRDefault="00437C50" w:rsidP="00137F96">
      <w:pPr>
        <w:pStyle w:val="Sinespaciado"/>
        <w:jc w:val="both"/>
        <w:rPr>
          <w:rFonts w:ascii="Arial" w:hAnsi="Arial" w:cs="Arial"/>
        </w:rPr>
      </w:pPr>
    </w:p>
    <w:p w14:paraId="0A3CF32B" w14:textId="77777777" w:rsidR="004D5AC5" w:rsidRPr="00137F96" w:rsidRDefault="004D5AC5" w:rsidP="00137F96">
      <w:pPr>
        <w:pStyle w:val="Sinespaciado"/>
        <w:jc w:val="both"/>
        <w:rPr>
          <w:rFonts w:ascii="Arial" w:hAnsi="Arial" w:cs="Arial"/>
        </w:rPr>
      </w:pPr>
    </w:p>
    <w:sectPr w:rsidR="004D5AC5" w:rsidRPr="00137F9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DDA4" w14:textId="77777777" w:rsidR="00C8279F" w:rsidRDefault="00C8279F">
      <w:r>
        <w:separator/>
      </w:r>
    </w:p>
  </w:endnote>
  <w:endnote w:type="continuationSeparator" w:id="0">
    <w:p w14:paraId="3BF32C46" w14:textId="77777777" w:rsidR="00C8279F" w:rsidRDefault="00C8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BD8C" w14:textId="77777777" w:rsidR="00BC1962" w:rsidRDefault="0081047C" w:rsidP="00BC1962">
    <w:pPr>
      <w:pStyle w:val="Piedepgina"/>
      <w:jc w:val="center"/>
      <w:rPr>
        <w:sz w:val="16"/>
        <w:szCs w:val="16"/>
        <w:lang w:val="es-MX"/>
      </w:rPr>
    </w:pPr>
    <w:r>
      <w:rPr>
        <w:noProof/>
      </w:rPr>
      <w:drawing>
        <wp:anchor distT="0" distB="0" distL="114300" distR="114300" simplePos="0" relativeHeight="251659264" behindDoc="1" locked="0" layoutInCell="1" allowOverlap="1" wp14:anchorId="61E7F94D" wp14:editId="1B53F73C">
          <wp:simplePos x="0" y="0"/>
          <wp:positionH relativeFrom="column">
            <wp:posOffset>4010025</wp:posOffset>
          </wp:positionH>
          <wp:positionV relativeFrom="paragraph">
            <wp:posOffset>-171450</wp:posOffset>
          </wp:positionV>
          <wp:extent cx="1690370" cy="909320"/>
          <wp:effectExtent l="0" t="0" r="0" b="0"/>
          <wp:wrapNone/>
          <wp:docPr id="5"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0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57A07" w14:textId="77777777" w:rsidR="00620E0D" w:rsidRPr="00BC1962" w:rsidRDefault="008A6D04" w:rsidP="00620E0D">
    <w:pPr>
      <w:pStyle w:val="Piedepgina"/>
      <w:jc w:val="right"/>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B889" w14:textId="77777777" w:rsidR="00C8279F" w:rsidRDefault="00C8279F">
      <w:r>
        <w:separator/>
      </w:r>
    </w:p>
  </w:footnote>
  <w:footnote w:type="continuationSeparator" w:id="0">
    <w:p w14:paraId="4F0F7A7C" w14:textId="77777777" w:rsidR="00C8279F" w:rsidRDefault="00C8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2441" w14:textId="77777777" w:rsidR="0081047C" w:rsidRDefault="0081047C" w:rsidP="0081047C">
    <w:pPr>
      <w:pStyle w:val="Encabezado"/>
      <w:jc w:val="center"/>
    </w:pPr>
    <w:r w:rsidRPr="0017227F">
      <w:rPr>
        <w:noProof/>
      </w:rPr>
      <w:drawing>
        <wp:inline distT="0" distB="0" distL="0" distR="0" wp14:anchorId="34FA2E29" wp14:editId="7CC9B9C0">
          <wp:extent cx="4238680" cy="1113790"/>
          <wp:effectExtent l="0" t="0" r="0" b="0"/>
          <wp:docPr id="4"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597" cy="1118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F6EDD"/>
    <w:multiLevelType w:val="hybridMultilevel"/>
    <w:tmpl w:val="E07E38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F6E37"/>
    <w:multiLevelType w:val="hybridMultilevel"/>
    <w:tmpl w:val="09648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1EE1AE"/>
    <w:multiLevelType w:val="hybridMultilevel"/>
    <w:tmpl w:val="8CFA4C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894E69"/>
    <w:multiLevelType w:val="hybridMultilevel"/>
    <w:tmpl w:val="97228C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3F843E8"/>
    <w:multiLevelType w:val="hybridMultilevel"/>
    <w:tmpl w:val="B89E3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302FA1"/>
    <w:multiLevelType w:val="hybridMultilevel"/>
    <w:tmpl w:val="0F9AC99E"/>
    <w:lvl w:ilvl="0" w:tplc="F16C488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677FF2"/>
    <w:multiLevelType w:val="hybridMultilevel"/>
    <w:tmpl w:val="649665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94D46F8"/>
    <w:multiLevelType w:val="hybridMultilevel"/>
    <w:tmpl w:val="D618F8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E4D982C"/>
    <w:multiLevelType w:val="hybridMultilevel"/>
    <w:tmpl w:val="3D607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96D3F2F"/>
    <w:multiLevelType w:val="hybridMultilevel"/>
    <w:tmpl w:val="5B1A48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A3D75F6"/>
    <w:multiLevelType w:val="hybridMultilevel"/>
    <w:tmpl w:val="F4CE4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CF321A"/>
    <w:multiLevelType w:val="hybridMultilevel"/>
    <w:tmpl w:val="A7968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44E6BCF"/>
    <w:multiLevelType w:val="multilevel"/>
    <w:tmpl w:val="FDCE5BB8"/>
    <w:lvl w:ilvl="0">
      <w:start w:val="1"/>
      <w:numFmt w:val="decimal"/>
      <w:pStyle w:val="Ttulo1"/>
      <w:lvlText w:val="%1."/>
      <w:lvlJc w:val="left"/>
      <w:pPr>
        <w:ind w:left="360" w:hanging="360"/>
      </w:pPr>
      <w:rPr>
        <w:rFonts w:ascii="Cambria" w:hAnsi="Cambria" w:cs="Times New Roman" w:hint="default"/>
        <w:b w:val="0"/>
        <w:bCs w:val="0"/>
        <w:i w:val="0"/>
        <w:iCs w:val="0"/>
        <w:caps w:val="0"/>
        <w:smallCaps w:val="0"/>
        <w:strike w:val="0"/>
        <w:dstrike w:val="0"/>
        <w:noProof w:val="0"/>
        <w:snapToGrid w:val="0"/>
        <w:vanish w:val="0"/>
        <w:color w:val="215868"/>
        <w:spacing w:val="0"/>
        <w:w w:val="0"/>
        <w:kern w:val="0"/>
        <w:position w:val="0"/>
        <w:szCs w:val="0"/>
        <w:u w:val="none"/>
        <w:vertAlign w:val="baseline"/>
        <w:em w:val="none"/>
      </w:rPr>
    </w:lvl>
    <w:lvl w:ilvl="1">
      <w:start w:val="1"/>
      <w:numFmt w:val="decimal"/>
      <w:pStyle w:val="Ttulo2"/>
      <w:isLgl/>
      <w:lvlText w:val="%1.%2."/>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0584B9C"/>
    <w:multiLevelType w:val="hybridMultilevel"/>
    <w:tmpl w:val="AA4CCA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3E02079"/>
    <w:multiLevelType w:val="hybridMultilevel"/>
    <w:tmpl w:val="1E9966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F15895"/>
    <w:multiLevelType w:val="hybridMultilevel"/>
    <w:tmpl w:val="56FC9160"/>
    <w:lvl w:ilvl="0" w:tplc="240A0001">
      <w:start w:val="1"/>
      <w:numFmt w:val="bullet"/>
      <w:lvlText w:val=""/>
      <w:lvlJc w:val="left"/>
      <w:pPr>
        <w:ind w:left="720" w:hanging="360"/>
      </w:pPr>
      <w:rPr>
        <w:rFonts w:ascii="Symbol" w:hAnsi="Symbol" w:hint="default"/>
      </w:rPr>
    </w:lvl>
    <w:lvl w:ilvl="1" w:tplc="73366E04">
      <w:numFmt w:val="bullet"/>
      <w:lvlText w:val="•"/>
      <w:lvlJc w:val="left"/>
      <w:pPr>
        <w:ind w:left="1440" w:hanging="360"/>
      </w:pPr>
      <w:rPr>
        <w:rFonts w:ascii="Arial" w:eastAsia="CIDFont+F8"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BB6B186"/>
    <w:multiLevelType w:val="hybridMultilevel"/>
    <w:tmpl w:val="733ECA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9DF2FDE"/>
    <w:multiLevelType w:val="hybridMultilevel"/>
    <w:tmpl w:val="178C9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
  </w:num>
  <w:num w:numId="5">
    <w:abstractNumId w:val="11"/>
  </w:num>
  <w:num w:numId="6">
    <w:abstractNumId w:val="17"/>
  </w:num>
  <w:num w:numId="7">
    <w:abstractNumId w:val="4"/>
  </w:num>
  <w:num w:numId="8">
    <w:abstractNumId w:val="3"/>
  </w:num>
  <w:num w:numId="9">
    <w:abstractNumId w:val="9"/>
  </w:num>
  <w:num w:numId="10">
    <w:abstractNumId w:val="7"/>
  </w:num>
  <w:num w:numId="11">
    <w:abstractNumId w:val="6"/>
  </w:num>
  <w:num w:numId="12">
    <w:abstractNumId w:val="13"/>
  </w:num>
  <w:num w:numId="13">
    <w:abstractNumId w:val="8"/>
  </w:num>
  <w:num w:numId="14">
    <w:abstractNumId w:val="14"/>
  </w:num>
  <w:num w:numId="15">
    <w:abstractNumId w:val="2"/>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50"/>
    <w:rsid w:val="0001125C"/>
    <w:rsid w:val="000A7435"/>
    <w:rsid w:val="000C6621"/>
    <w:rsid w:val="000D2F9B"/>
    <w:rsid w:val="000F74A1"/>
    <w:rsid w:val="00111F1D"/>
    <w:rsid w:val="001214D0"/>
    <w:rsid w:val="00137F96"/>
    <w:rsid w:val="00173D61"/>
    <w:rsid w:val="00181D46"/>
    <w:rsid w:val="001C297B"/>
    <w:rsid w:val="001E7ECC"/>
    <w:rsid w:val="001F77A5"/>
    <w:rsid w:val="0022726F"/>
    <w:rsid w:val="002521D0"/>
    <w:rsid w:val="00252200"/>
    <w:rsid w:val="0025625F"/>
    <w:rsid w:val="00275E0C"/>
    <w:rsid w:val="002C0537"/>
    <w:rsid w:val="00427243"/>
    <w:rsid w:val="00437C50"/>
    <w:rsid w:val="004C7601"/>
    <w:rsid w:val="004D5AC5"/>
    <w:rsid w:val="00517DD4"/>
    <w:rsid w:val="005B12AF"/>
    <w:rsid w:val="005D0E3F"/>
    <w:rsid w:val="00654FB3"/>
    <w:rsid w:val="006C454A"/>
    <w:rsid w:val="00727EC0"/>
    <w:rsid w:val="007539DB"/>
    <w:rsid w:val="00794D02"/>
    <w:rsid w:val="0081047C"/>
    <w:rsid w:val="00884040"/>
    <w:rsid w:val="008A6D04"/>
    <w:rsid w:val="009118D8"/>
    <w:rsid w:val="009228C1"/>
    <w:rsid w:val="00961984"/>
    <w:rsid w:val="009A7DBE"/>
    <w:rsid w:val="00A77E73"/>
    <w:rsid w:val="00A92815"/>
    <w:rsid w:val="00AF4320"/>
    <w:rsid w:val="00AF7FBA"/>
    <w:rsid w:val="00B97FA1"/>
    <w:rsid w:val="00BC1962"/>
    <w:rsid w:val="00BF4CA0"/>
    <w:rsid w:val="00C8279F"/>
    <w:rsid w:val="00C9037E"/>
    <w:rsid w:val="00CE7A86"/>
    <w:rsid w:val="00D1253E"/>
    <w:rsid w:val="00D66C47"/>
    <w:rsid w:val="00D82BB5"/>
    <w:rsid w:val="00DB5577"/>
    <w:rsid w:val="00DB7038"/>
    <w:rsid w:val="00E07646"/>
    <w:rsid w:val="00E46CBA"/>
    <w:rsid w:val="00F53956"/>
    <w:rsid w:val="00FD4868"/>
    <w:rsid w:val="00FE28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47CB"/>
  <w15:chartTrackingRefBased/>
  <w15:docId w15:val="{679278FC-5C51-4485-9F1F-461D49E8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C0"/>
    <w:pPr>
      <w:spacing w:after="0" w:line="240" w:lineRule="auto"/>
    </w:pPr>
    <w:rPr>
      <w:rFonts w:eastAsiaTheme="minorEastAsia"/>
      <w:lang w:eastAsia="es-CO"/>
    </w:rPr>
  </w:style>
  <w:style w:type="paragraph" w:styleId="Ttulo1">
    <w:name w:val="heading 1"/>
    <w:basedOn w:val="Normal"/>
    <w:next w:val="Normal"/>
    <w:link w:val="Ttulo1Car"/>
    <w:qFormat/>
    <w:rsid w:val="00437C50"/>
    <w:pPr>
      <w:numPr>
        <w:numId w:val="2"/>
      </w:numPr>
      <w:ind w:right="45"/>
      <w:contextualSpacing/>
      <w:jc w:val="both"/>
      <w:outlineLvl w:val="0"/>
    </w:pPr>
    <w:rPr>
      <w:rFonts w:ascii="Cambria" w:eastAsia="Calibri" w:hAnsi="Cambria" w:cs="Times New Roman"/>
      <w:b/>
      <w:lang w:eastAsia="en-US"/>
    </w:rPr>
  </w:style>
  <w:style w:type="paragraph" w:styleId="Ttulo2">
    <w:name w:val="heading 2"/>
    <w:basedOn w:val="Normal"/>
    <w:next w:val="Normal"/>
    <w:link w:val="Ttulo2Car"/>
    <w:qFormat/>
    <w:rsid w:val="00437C50"/>
    <w:pPr>
      <w:numPr>
        <w:ilvl w:val="1"/>
        <w:numId w:val="2"/>
      </w:numPr>
      <w:ind w:right="45"/>
      <w:contextualSpacing/>
      <w:jc w:val="both"/>
      <w:outlineLvl w:val="1"/>
    </w:pPr>
    <w:rPr>
      <w:rFonts w:ascii="Cambria" w:eastAsia="Calibri" w:hAnsi="Cambria" w:cs="Times New Roman"/>
      <w:b/>
      <w: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C50"/>
    <w:rPr>
      <w:rFonts w:ascii="Cambria" w:eastAsia="Calibri" w:hAnsi="Cambria" w:cs="Times New Roman"/>
      <w:b/>
    </w:rPr>
  </w:style>
  <w:style w:type="character" w:customStyle="1" w:styleId="Ttulo2Car">
    <w:name w:val="Título 2 Car"/>
    <w:basedOn w:val="Fuentedeprrafopredeter"/>
    <w:link w:val="Ttulo2"/>
    <w:rsid w:val="00437C50"/>
    <w:rPr>
      <w:rFonts w:ascii="Cambria" w:eastAsia="Calibri" w:hAnsi="Cambria" w:cs="Times New Roman"/>
      <w:b/>
      <w:i/>
    </w:rPr>
  </w:style>
  <w:style w:type="paragraph" w:styleId="Sinespaciado">
    <w:name w:val="No Spacing"/>
    <w:uiPriority w:val="1"/>
    <w:qFormat/>
    <w:rsid w:val="00437C50"/>
    <w:pPr>
      <w:spacing w:after="0" w:line="240" w:lineRule="auto"/>
    </w:pPr>
  </w:style>
  <w:style w:type="paragraph" w:styleId="Encabezado">
    <w:name w:val="header"/>
    <w:basedOn w:val="Normal"/>
    <w:link w:val="EncabezadoCar"/>
    <w:unhideWhenUsed/>
    <w:rsid w:val="00437C50"/>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rsid w:val="00437C50"/>
  </w:style>
  <w:style w:type="paragraph" w:styleId="Piedepgina">
    <w:name w:val="footer"/>
    <w:basedOn w:val="Normal"/>
    <w:link w:val="PiedepginaCar"/>
    <w:uiPriority w:val="99"/>
    <w:unhideWhenUsed/>
    <w:rsid w:val="00437C50"/>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437C50"/>
  </w:style>
  <w:style w:type="paragraph" w:customStyle="1" w:styleId="Default">
    <w:name w:val="Default"/>
    <w:rsid w:val="00437C5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37C50"/>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437C50"/>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437C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C50"/>
    <w:rPr>
      <w:rFonts w:ascii="Segoe UI" w:hAnsi="Segoe UI" w:cs="Segoe UI"/>
      <w:sz w:val="18"/>
      <w:szCs w:val="18"/>
    </w:rPr>
  </w:style>
  <w:style w:type="paragraph" w:styleId="Prrafodelista">
    <w:name w:val="List Paragraph"/>
    <w:basedOn w:val="Normal"/>
    <w:uiPriority w:val="34"/>
    <w:qFormat/>
    <w:rsid w:val="004C7601"/>
    <w:pPr>
      <w:spacing w:after="160" w:line="259" w:lineRule="auto"/>
      <w:ind w:left="720"/>
      <w:contextualSpacing/>
    </w:pPr>
    <w:rPr>
      <w:rFonts w:eastAsiaTheme="minorHAnsi"/>
      <w:lang w:eastAsia="en-US"/>
    </w:rPr>
  </w:style>
  <w:style w:type="character" w:styleId="Hipervnculo">
    <w:name w:val="Hyperlink"/>
    <w:basedOn w:val="Fuentedeprrafopredeter"/>
    <w:uiPriority w:val="99"/>
    <w:unhideWhenUsed/>
    <w:rsid w:val="00BC1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84">
      <w:bodyDiv w:val="1"/>
      <w:marLeft w:val="0"/>
      <w:marRight w:val="0"/>
      <w:marTop w:val="0"/>
      <w:marBottom w:val="0"/>
      <w:divBdr>
        <w:top w:val="none" w:sz="0" w:space="0" w:color="auto"/>
        <w:left w:val="none" w:sz="0" w:space="0" w:color="auto"/>
        <w:bottom w:val="none" w:sz="0" w:space="0" w:color="auto"/>
        <w:right w:val="none" w:sz="0" w:space="0" w:color="auto"/>
      </w:divBdr>
    </w:div>
    <w:div w:id="759759816">
      <w:bodyDiv w:val="1"/>
      <w:marLeft w:val="0"/>
      <w:marRight w:val="0"/>
      <w:marTop w:val="0"/>
      <w:marBottom w:val="0"/>
      <w:divBdr>
        <w:top w:val="none" w:sz="0" w:space="0" w:color="auto"/>
        <w:left w:val="none" w:sz="0" w:space="0" w:color="auto"/>
        <w:bottom w:val="none" w:sz="0" w:space="0" w:color="auto"/>
        <w:right w:val="none" w:sz="0" w:space="0" w:color="auto"/>
      </w:divBdr>
    </w:div>
    <w:div w:id="1402554796">
      <w:bodyDiv w:val="1"/>
      <w:marLeft w:val="0"/>
      <w:marRight w:val="0"/>
      <w:marTop w:val="0"/>
      <w:marBottom w:val="0"/>
      <w:divBdr>
        <w:top w:val="none" w:sz="0" w:space="0" w:color="auto"/>
        <w:left w:val="none" w:sz="0" w:space="0" w:color="auto"/>
        <w:bottom w:val="none" w:sz="0" w:space="0" w:color="auto"/>
        <w:right w:val="none" w:sz="0" w:space="0" w:color="auto"/>
      </w:divBdr>
    </w:div>
    <w:div w:id="1665089613">
      <w:bodyDiv w:val="1"/>
      <w:marLeft w:val="0"/>
      <w:marRight w:val="0"/>
      <w:marTop w:val="0"/>
      <w:marBottom w:val="0"/>
      <w:divBdr>
        <w:top w:val="none" w:sz="0" w:space="0" w:color="auto"/>
        <w:left w:val="none" w:sz="0" w:space="0" w:color="auto"/>
        <w:bottom w:val="none" w:sz="0" w:space="0" w:color="auto"/>
        <w:right w:val="none" w:sz="0" w:space="0" w:color="auto"/>
      </w:divBdr>
    </w:div>
    <w:div w:id="17882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v.co/Ministerio/Institucional/Procesos%20y%20procedimientos/GIPS15.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10</Pages>
  <Words>2695</Words>
  <Characters>14826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Andres Garcia  Serrano</dc:creator>
  <cp:keywords/>
  <dc:description/>
  <cp:lastModifiedBy>diana paola moreno alegria</cp:lastModifiedBy>
  <cp:revision>36</cp:revision>
  <dcterms:created xsi:type="dcterms:W3CDTF">2020-01-10T22:55:00Z</dcterms:created>
  <dcterms:modified xsi:type="dcterms:W3CDTF">2021-09-24T16:25:00Z</dcterms:modified>
</cp:coreProperties>
</file>